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2A80DB" w14:textId="44128EAC" w:rsidR="00333B13" w:rsidRPr="00333B13" w:rsidRDefault="00333B13" w:rsidP="00333B13">
      <w:pPr>
        <w:rPr>
          <w:rFonts w:ascii="Calibri" w:hAnsi="Calibri" w:cs="Calibri"/>
          <w:b/>
          <w:bCs/>
          <w:sz w:val="22"/>
          <w:szCs w:val="22"/>
        </w:rPr>
      </w:pPr>
      <w:r w:rsidRPr="00333B13">
        <w:rPr>
          <w:rFonts w:ascii="Calibri" w:hAnsi="Calibri"/>
          <w:b/>
          <w:bCs/>
          <w:sz w:val="22"/>
          <w:szCs w:val="22"/>
        </w:rPr>
        <w:t xml:space="preserve">Příloha č. 3 zadávací dokumentace – Závazný návrh </w:t>
      </w:r>
      <w:r>
        <w:rPr>
          <w:rFonts w:ascii="Calibri" w:hAnsi="Calibri"/>
          <w:b/>
          <w:bCs/>
          <w:sz w:val="22"/>
          <w:szCs w:val="22"/>
        </w:rPr>
        <w:t xml:space="preserve">rámcové </w:t>
      </w:r>
      <w:r w:rsidRPr="00333B13">
        <w:rPr>
          <w:rFonts w:ascii="Calibri" w:hAnsi="Calibri"/>
          <w:b/>
          <w:bCs/>
          <w:sz w:val="22"/>
          <w:szCs w:val="22"/>
        </w:rPr>
        <w:t>smlouvy</w:t>
      </w:r>
    </w:p>
    <w:p w14:paraId="13C8F2B0" w14:textId="77777777" w:rsidR="00333B13" w:rsidRDefault="00333B13" w:rsidP="00AF66FC">
      <w:pPr>
        <w:jc w:val="center"/>
        <w:rPr>
          <w:rFonts w:ascii="Calibri" w:hAnsi="Calibri" w:cs="Calibri"/>
          <w:b/>
          <w:sz w:val="22"/>
          <w:szCs w:val="22"/>
        </w:rPr>
      </w:pPr>
    </w:p>
    <w:p w14:paraId="4B6019D8" w14:textId="739E1CEF" w:rsidR="00AF66FC" w:rsidRPr="001F7F4A" w:rsidRDefault="001736AD" w:rsidP="00AF66FC">
      <w:pPr>
        <w:jc w:val="center"/>
        <w:rPr>
          <w:rFonts w:ascii="Calibri" w:hAnsi="Calibri" w:cs="Calibri"/>
          <w:b/>
          <w:sz w:val="22"/>
          <w:szCs w:val="22"/>
        </w:rPr>
      </w:pPr>
      <w:r w:rsidRPr="001F7F4A">
        <w:rPr>
          <w:rFonts w:ascii="Calibri" w:hAnsi="Calibri" w:cs="Calibri"/>
          <w:b/>
          <w:sz w:val="22"/>
          <w:szCs w:val="22"/>
        </w:rPr>
        <w:t xml:space="preserve">RÁMCOVÁ </w:t>
      </w:r>
      <w:r w:rsidR="009541A4" w:rsidRPr="001F7F4A">
        <w:rPr>
          <w:rFonts w:ascii="Calibri" w:hAnsi="Calibri" w:cs="Calibri"/>
          <w:b/>
          <w:sz w:val="22"/>
          <w:szCs w:val="22"/>
        </w:rPr>
        <w:t xml:space="preserve">KUPNÍ </w:t>
      </w:r>
      <w:r w:rsidR="00AF66FC" w:rsidRPr="001F7F4A">
        <w:rPr>
          <w:rFonts w:ascii="Calibri" w:hAnsi="Calibri" w:cs="Calibri"/>
          <w:b/>
          <w:sz w:val="22"/>
          <w:szCs w:val="22"/>
        </w:rPr>
        <w:t>SMLOUVA</w:t>
      </w:r>
    </w:p>
    <w:p w14:paraId="40CC46B7" w14:textId="77777777" w:rsidR="009541A4" w:rsidRPr="001F7F4A" w:rsidRDefault="009541A4" w:rsidP="009541A4">
      <w:pPr>
        <w:pStyle w:val="Nadpis"/>
        <w:spacing w:before="120"/>
        <w:jc w:val="center"/>
        <w:outlineLvl w:val="0"/>
        <w:rPr>
          <w:rFonts w:ascii="Calibri" w:hAnsi="Calibri" w:cs="Calibri"/>
          <w:color w:val="auto"/>
          <w:sz w:val="22"/>
          <w:szCs w:val="22"/>
          <w:lang w:val="cs-CZ"/>
        </w:rPr>
      </w:pPr>
      <w:r w:rsidRPr="001F7F4A">
        <w:rPr>
          <w:rFonts w:ascii="Calibri" w:hAnsi="Calibri" w:cs="Calibri"/>
          <w:color w:val="auto"/>
          <w:sz w:val="22"/>
          <w:szCs w:val="22"/>
          <w:lang w:val="cs-CZ"/>
        </w:rPr>
        <w:t>Kupní smlouva uzavřena podle paragrafu 2079 a násl. zákona č. 89/2012, občanského zákoníku (dále jen „občanský zákoník“)</w:t>
      </w:r>
    </w:p>
    <w:p w14:paraId="77C1ACC0" w14:textId="77777777" w:rsidR="009541A4" w:rsidRPr="001F7F4A" w:rsidRDefault="009541A4" w:rsidP="009541A4">
      <w:pPr>
        <w:pStyle w:val="Podnadpis1"/>
        <w:tabs>
          <w:tab w:val="left" w:pos="284"/>
          <w:tab w:val="left" w:pos="567"/>
          <w:tab w:val="left" w:pos="851"/>
        </w:tabs>
        <w:spacing w:before="0" w:after="0"/>
        <w:ind w:left="284" w:hanging="284"/>
        <w:jc w:val="center"/>
        <w:outlineLvl w:val="0"/>
        <w:rPr>
          <w:rFonts w:ascii="Calibri" w:hAnsi="Calibri" w:cs="Calibri"/>
          <w:noProof w:val="0"/>
          <w:sz w:val="22"/>
          <w:szCs w:val="22"/>
          <w:lang w:val="cs-CZ"/>
        </w:rPr>
      </w:pPr>
      <w:r w:rsidRPr="001F7F4A">
        <w:rPr>
          <w:rFonts w:ascii="Calibri" w:hAnsi="Calibri" w:cs="Calibri"/>
          <w:noProof w:val="0"/>
          <w:sz w:val="22"/>
          <w:szCs w:val="22"/>
          <w:lang w:val="cs-CZ"/>
        </w:rPr>
        <w:t xml:space="preserve"> níže uvedeného dne, měsíce a roku mezi smluvními stranami, kterými jsou: </w:t>
      </w:r>
    </w:p>
    <w:p w14:paraId="5C0D2C85" w14:textId="77777777" w:rsidR="00AF66FC" w:rsidRPr="001F7F4A" w:rsidRDefault="00AF66FC" w:rsidP="00AF66FC">
      <w:pPr>
        <w:jc w:val="center"/>
        <w:rPr>
          <w:rFonts w:ascii="Calibri" w:hAnsi="Calibri" w:cs="Calibri"/>
          <w:sz w:val="22"/>
          <w:szCs w:val="22"/>
        </w:rPr>
      </w:pPr>
    </w:p>
    <w:p w14:paraId="0071E461" w14:textId="77777777" w:rsidR="00AF66FC" w:rsidRPr="001F7F4A" w:rsidRDefault="00AF66FC" w:rsidP="00AF66FC">
      <w:pPr>
        <w:pStyle w:val="Zkladntext2"/>
        <w:framePr w:w="0" w:h="0" w:hSpace="0" w:wrap="auto" w:vAnchor="margin" w:hAnchor="text" w:xAlign="left" w:yAlign="inline"/>
        <w:rPr>
          <w:rFonts w:ascii="Calibri" w:hAnsi="Calibri" w:cs="Calibri"/>
          <w:bCs/>
          <w:sz w:val="22"/>
          <w:szCs w:val="22"/>
        </w:rPr>
      </w:pPr>
    </w:p>
    <w:p w14:paraId="2C530C98" w14:textId="77777777" w:rsidR="00AF66FC" w:rsidRPr="001F7F4A" w:rsidRDefault="00AF66FC" w:rsidP="00AF66FC">
      <w:pPr>
        <w:rPr>
          <w:rFonts w:ascii="Calibri" w:hAnsi="Calibri" w:cs="Calibri"/>
          <w:b/>
          <w:sz w:val="22"/>
          <w:szCs w:val="22"/>
        </w:rPr>
      </w:pPr>
    </w:p>
    <w:p w14:paraId="0916F545" w14:textId="77777777" w:rsidR="00AF66FC" w:rsidRPr="001F7F4A" w:rsidRDefault="00AF66FC" w:rsidP="00AF66FC">
      <w:pPr>
        <w:pStyle w:val="Odstavecseseznamem"/>
        <w:numPr>
          <w:ilvl w:val="0"/>
          <w:numId w:val="3"/>
        </w:numPr>
        <w:ind w:left="360"/>
        <w:rPr>
          <w:rFonts w:ascii="Calibri" w:hAnsi="Calibri" w:cs="Calibri"/>
          <w:bCs/>
          <w:szCs w:val="22"/>
        </w:rPr>
      </w:pPr>
      <w:r w:rsidRPr="001F7F4A">
        <w:rPr>
          <w:rFonts w:ascii="Calibri" w:hAnsi="Calibri" w:cs="Calibri"/>
          <w:b/>
          <w:szCs w:val="22"/>
        </w:rPr>
        <w:t xml:space="preserve"> Nemocnice Pardubického kraje, a.s.</w:t>
      </w:r>
    </w:p>
    <w:p w14:paraId="50CC1312" w14:textId="77777777" w:rsidR="00AF66FC" w:rsidRPr="001F7F4A" w:rsidRDefault="00AF66FC" w:rsidP="00AF66FC">
      <w:pPr>
        <w:pStyle w:val="Odstavec11"/>
        <w:numPr>
          <w:ilvl w:val="0"/>
          <w:numId w:val="0"/>
        </w:numPr>
        <w:tabs>
          <w:tab w:val="left" w:pos="708"/>
        </w:tabs>
        <w:spacing w:before="0" w:after="0"/>
        <w:ind w:left="426"/>
        <w:rPr>
          <w:rFonts w:cs="Calibri"/>
          <w:bCs/>
          <w:sz w:val="22"/>
          <w:szCs w:val="22"/>
        </w:rPr>
      </w:pPr>
      <w:r w:rsidRPr="001F7F4A">
        <w:rPr>
          <w:rFonts w:cs="Calibri"/>
          <w:sz w:val="22"/>
          <w:szCs w:val="22"/>
        </w:rPr>
        <w:t>Sídlo:</w:t>
      </w:r>
      <w:r w:rsidRPr="001F7F4A">
        <w:rPr>
          <w:rFonts w:cs="Calibri"/>
          <w:sz w:val="22"/>
          <w:szCs w:val="22"/>
        </w:rPr>
        <w:tab/>
      </w:r>
      <w:r w:rsidRPr="001F7F4A">
        <w:rPr>
          <w:rFonts w:cs="Calibri"/>
          <w:sz w:val="22"/>
          <w:szCs w:val="22"/>
        </w:rPr>
        <w:tab/>
        <w:t>Kyjevská 44, 532 03 Pardubice</w:t>
      </w:r>
    </w:p>
    <w:p w14:paraId="4004882C" w14:textId="77777777" w:rsidR="00AF66FC" w:rsidRPr="001F7F4A" w:rsidRDefault="00AF66FC" w:rsidP="00AF66FC">
      <w:pPr>
        <w:pStyle w:val="Odstavec11"/>
        <w:numPr>
          <w:ilvl w:val="0"/>
          <w:numId w:val="0"/>
        </w:numPr>
        <w:tabs>
          <w:tab w:val="left" w:pos="708"/>
        </w:tabs>
        <w:spacing w:before="0" w:after="0"/>
        <w:ind w:left="426"/>
        <w:rPr>
          <w:rFonts w:cs="Calibri"/>
          <w:sz w:val="22"/>
          <w:szCs w:val="22"/>
        </w:rPr>
      </w:pPr>
      <w:r w:rsidRPr="001F7F4A">
        <w:rPr>
          <w:rFonts w:cs="Calibri"/>
          <w:sz w:val="22"/>
          <w:szCs w:val="22"/>
        </w:rPr>
        <w:t>Zastoupená:</w:t>
      </w:r>
      <w:r w:rsidRPr="001F7F4A">
        <w:rPr>
          <w:rFonts w:cs="Calibri"/>
          <w:sz w:val="22"/>
          <w:szCs w:val="22"/>
        </w:rPr>
        <w:tab/>
        <w:t xml:space="preserve">MUDr. Tomášem Gottvaldem, </w:t>
      </w:r>
      <w:r w:rsidR="003D269F" w:rsidRPr="001F7F4A">
        <w:rPr>
          <w:rFonts w:cs="Calibri"/>
          <w:sz w:val="22"/>
          <w:szCs w:val="22"/>
        </w:rPr>
        <w:t xml:space="preserve">MHA, </w:t>
      </w:r>
      <w:r w:rsidRPr="001F7F4A">
        <w:rPr>
          <w:rFonts w:cs="Calibri"/>
          <w:sz w:val="22"/>
          <w:szCs w:val="22"/>
        </w:rPr>
        <w:t xml:space="preserve">předsedou představenstva </w:t>
      </w:r>
    </w:p>
    <w:p w14:paraId="08E8CE10" w14:textId="77777777" w:rsidR="00AF66FC" w:rsidRPr="001F7F4A" w:rsidRDefault="00AF66FC" w:rsidP="00AF66FC">
      <w:pPr>
        <w:ind w:left="1419" w:firstLine="708"/>
        <w:rPr>
          <w:rFonts w:ascii="Calibri" w:hAnsi="Calibri" w:cs="Calibri"/>
          <w:sz w:val="22"/>
          <w:szCs w:val="22"/>
        </w:rPr>
      </w:pPr>
      <w:r w:rsidRPr="001F7F4A">
        <w:rPr>
          <w:rFonts w:ascii="Calibri" w:hAnsi="Calibri" w:cs="Calibri"/>
          <w:sz w:val="22"/>
          <w:szCs w:val="22"/>
        </w:rPr>
        <w:t xml:space="preserve">Ing. </w:t>
      </w:r>
      <w:r w:rsidR="003D269F" w:rsidRPr="001F7F4A">
        <w:rPr>
          <w:rFonts w:ascii="Calibri" w:hAnsi="Calibri" w:cs="Calibri"/>
          <w:sz w:val="22"/>
          <w:szCs w:val="22"/>
        </w:rPr>
        <w:t xml:space="preserve">Františkem </w:t>
      </w:r>
      <w:proofErr w:type="spellStart"/>
      <w:r w:rsidR="003D269F" w:rsidRPr="001F7F4A">
        <w:rPr>
          <w:rFonts w:ascii="Calibri" w:hAnsi="Calibri" w:cs="Calibri"/>
          <w:sz w:val="22"/>
          <w:szCs w:val="22"/>
        </w:rPr>
        <w:t>Lešundákem</w:t>
      </w:r>
      <w:proofErr w:type="spellEnd"/>
      <w:r w:rsidRPr="001F7F4A">
        <w:rPr>
          <w:rFonts w:ascii="Calibri" w:hAnsi="Calibri" w:cs="Calibri"/>
          <w:sz w:val="22"/>
          <w:szCs w:val="22"/>
        </w:rPr>
        <w:t>, místopředsedou představenstva</w:t>
      </w:r>
    </w:p>
    <w:p w14:paraId="6635F9A0" w14:textId="77777777" w:rsidR="00AF66FC" w:rsidRPr="001F7F4A" w:rsidRDefault="00AF66FC" w:rsidP="00AF66FC">
      <w:pPr>
        <w:tabs>
          <w:tab w:val="left" w:pos="284"/>
          <w:tab w:val="left" w:pos="1134"/>
        </w:tabs>
        <w:ind w:left="426"/>
        <w:rPr>
          <w:rFonts w:ascii="Calibri" w:hAnsi="Calibri" w:cs="Calibri"/>
          <w:sz w:val="22"/>
          <w:szCs w:val="22"/>
        </w:rPr>
      </w:pPr>
      <w:r w:rsidRPr="001F7F4A">
        <w:rPr>
          <w:rFonts w:ascii="Calibri" w:hAnsi="Calibri" w:cs="Calibri"/>
          <w:sz w:val="22"/>
          <w:szCs w:val="22"/>
        </w:rPr>
        <w:t>bankovní spojení:</w:t>
      </w:r>
      <w:r w:rsidRPr="001F7F4A">
        <w:rPr>
          <w:rFonts w:ascii="Calibri" w:hAnsi="Calibri" w:cs="Calibri"/>
          <w:sz w:val="22"/>
          <w:szCs w:val="22"/>
        </w:rPr>
        <w:tab/>
        <w:t xml:space="preserve">Československá obchodní banka, a.s. </w:t>
      </w:r>
    </w:p>
    <w:p w14:paraId="3FB669B5"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číslo účtu:</w:t>
      </w:r>
      <w:r w:rsidRPr="001F7F4A">
        <w:rPr>
          <w:rFonts w:ascii="Calibri" w:hAnsi="Calibri" w:cs="Calibri"/>
          <w:sz w:val="22"/>
          <w:szCs w:val="22"/>
        </w:rPr>
        <w:tab/>
      </w:r>
      <w:r w:rsidRPr="001F7F4A">
        <w:rPr>
          <w:rFonts w:ascii="Calibri" w:hAnsi="Calibri" w:cs="Calibri"/>
          <w:sz w:val="22"/>
          <w:szCs w:val="22"/>
        </w:rPr>
        <w:tab/>
        <w:t>280123725/0300</w:t>
      </w:r>
    </w:p>
    <w:p w14:paraId="540224E3" w14:textId="77777777" w:rsidR="00AF66FC" w:rsidRPr="001F7F4A" w:rsidRDefault="00AF66FC" w:rsidP="00AF66FC">
      <w:pPr>
        <w:pStyle w:val="Odstavec11"/>
        <w:numPr>
          <w:ilvl w:val="0"/>
          <w:numId w:val="0"/>
        </w:numPr>
        <w:tabs>
          <w:tab w:val="left" w:pos="708"/>
        </w:tabs>
        <w:spacing w:before="0" w:after="0"/>
        <w:ind w:left="426"/>
        <w:rPr>
          <w:rFonts w:cs="Calibri"/>
          <w:sz w:val="22"/>
          <w:szCs w:val="22"/>
        </w:rPr>
      </w:pPr>
      <w:r w:rsidRPr="001F7F4A">
        <w:rPr>
          <w:rFonts w:cs="Calibri"/>
          <w:sz w:val="22"/>
          <w:szCs w:val="22"/>
        </w:rPr>
        <w:t>IČ:</w:t>
      </w:r>
      <w:r w:rsidRPr="001F7F4A">
        <w:rPr>
          <w:rFonts w:cs="Calibri"/>
          <w:sz w:val="22"/>
          <w:szCs w:val="22"/>
        </w:rPr>
        <w:tab/>
      </w:r>
      <w:r w:rsidRPr="001F7F4A">
        <w:rPr>
          <w:rFonts w:cs="Calibri"/>
          <w:sz w:val="22"/>
          <w:szCs w:val="22"/>
        </w:rPr>
        <w:tab/>
      </w:r>
      <w:r w:rsidRPr="001F7F4A">
        <w:rPr>
          <w:rFonts w:cs="Calibri"/>
          <w:sz w:val="22"/>
          <w:szCs w:val="22"/>
        </w:rPr>
        <w:tab/>
      </w:r>
      <w:r w:rsidRPr="001F7F4A">
        <w:rPr>
          <w:rFonts w:cs="Calibri"/>
          <w:bCs/>
          <w:sz w:val="22"/>
          <w:szCs w:val="22"/>
        </w:rPr>
        <w:t>27520536</w:t>
      </w:r>
    </w:p>
    <w:p w14:paraId="714DF406" w14:textId="77777777" w:rsidR="00AF66FC" w:rsidRPr="001F7F4A" w:rsidRDefault="00AF66FC" w:rsidP="00AF66FC">
      <w:pPr>
        <w:ind w:firstLine="426"/>
        <w:rPr>
          <w:rFonts w:ascii="Calibri" w:hAnsi="Calibri" w:cs="Calibri"/>
          <w:sz w:val="22"/>
          <w:szCs w:val="22"/>
        </w:rPr>
      </w:pPr>
      <w:r w:rsidRPr="001F7F4A">
        <w:rPr>
          <w:rFonts w:ascii="Calibri" w:hAnsi="Calibri" w:cs="Calibri"/>
          <w:sz w:val="22"/>
          <w:szCs w:val="22"/>
        </w:rPr>
        <w:t>DIČ:</w:t>
      </w:r>
      <w:r w:rsidRPr="001F7F4A">
        <w:rPr>
          <w:rFonts w:ascii="Calibri" w:hAnsi="Calibri" w:cs="Calibri"/>
          <w:sz w:val="22"/>
          <w:szCs w:val="22"/>
        </w:rPr>
        <w:tab/>
      </w:r>
      <w:r w:rsidRPr="001F7F4A">
        <w:rPr>
          <w:rFonts w:ascii="Calibri" w:hAnsi="Calibri" w:cs="Calibri"/>
          <w:sz w:val="22"/>
          <w:szCs w:val="22"/>
        </w:rPr>
        <w:tab/>
        <w:t>CZ27520536</w:t>
      </w:r>
    </w:p>
    <w:p w14:paraId="56978908" w14:textId="77777777" w:rsidR="00AF66FC" w:rsidRPr="001F7F4A" w:rsidRDefault="00AF66FC" w:rsidP="00AF66FC">
      <w:pPr>
        <w:pStyle w:val="Bezmezer"/>
        <w:ind w:left="426"/>
        <w:jc w:val="both"/>
        <w:rPr>
          <w:rFonts w:cs="Calibri"/>
        </w:rPr>
      </w:pPr>
      <w:r w:rsidRPr="001F7F4A">
        <w:rPr>
          <w:rFonts w:cs="Calibri"/>
        </w:rPr>
        <w:t>zapsaná v obchodním rejstříku vedeném u Krajského soudu v Hradci Králové, oddíl B, vložka 2629</w:t>
      </w:r>
    </w:p>
    <w:p w14:paraId="0E70E5AE" w14:textId="77777777" w:rsidR="00947DF4" w:rsidRPr="001F7F4A" w:rsidRDefault="00947DF4" w:rsidP="00AF66FC">
      <w:pPr>
        <w:ind w:left="426"/>
        <w:rPr>
          <w:rFonts w:ascii="Calibri" w:hAnsi="Calibri" w:cs="Calibri"/>
          <w:sz w:val="22"/>
          <w:szCs w:val="22"/>
        </w:rPr>
      </w:pPr>
      <w:r w:rsidRPr="001F7F4A">
        <w:rPr>
          <w:rFonts w:ascii="Calibri" w:hAnsi="Calibri" w:cs="Calibri"/>
          <w:sz w:val="22"/>
          <w:szCs w:val="22"/>
        </w:rPr>
        <w:t>Kontaktní osoba ve věcech technických:</w:t>
      </w:r>
    </w:p>
    <w:p w14:paraId="1C27FBA9"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Fax:</w:t>
      </w:r>
    </w:p>
    <w:p w14:paraId="44EE45C1"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E-mail:</w:t>
      </w:r>
    </w:p>
    <w:p w14:paraId="03F6E245"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Datová schránka:</w:t>
      </w:r>
    </w:p>
    <w:p w14:paraId="31532CC9" w14:textId="77777777" w:rsidR="00AF66FC" w:rsidRPr="001F7F4A" w:rsidRDefault="001736AD" w:rsidP="00AF66FC">
      <w:pPr>
        <w:rPr>
          <w:rFonts w:ascii="Calibri" w:hAnsi="Calibri" w:cs="Calibri"/>
          <w:sz w:val="22"/>
          <w:szCs w:val="22"/>
        </w:rPr>
      </w:pPr>
      <w:r w:rsidRPr="001F7F4A">
        <w:rPr>
          <w:rFonts w:ascii="Calibri" w:hAnsi="Calibri" w:cs="Calibri"/>
          <w:sz w:val="22"/>
          <w:szCs w:val="22"/>
        </w:rPr>
        <w:t>dále jen „objednatel</w:t>
      </w:r>
      <w:r w:rsidR="00AF66FC" w:rsidRPr="001F7F4A">
        <w:rPr>
          <w:rFonts w:ascii="Calibri" w:hAnsi="Calibri" w:cs="Calibri"/>
          <w:sz w:val="22"/>
          <w:szCs w:val="22"/>
        </w:rPr>
        <w:t>“ na straně jedné</w:t>
      </w:r>
    </w:p>
    <w:p w14:paraId="5EE9EBF1" w14:textId="77777777" w:rsidR="00AF66FC" w:rsidRPr="001F7F4A" w:rsidRDefault="00AF66FC" w:rsidP="00AF66FC">
      <w:pPr>
        <w:tabs>
          <w:tab w:val="left" w:pos="284"/>
        </w:tabs>
        <w:rPr>
          <w:rFonts w:ascii="Calibri" w:hAnsi="Calibri" w:cs="Calibri"/>
          <w:sz w:val="22"/>
          <w:szCs w:val="22"/>
        </w:rPr>
      </w:pPr>
    </w:p>
    <w:p w14:paraId="4F0D5CFC" w14:textId="77777777" w:rsidR="00AF66FC" w:rsidRPr="001F7F4A" w:rsidRDefault="00AF66FC" w:rsidP="00AF66FC">
      <w:pPr>
        <w:rPr>
          <w:rFonts w:ascii="Calibri" w:hAnsi="Calibri" w:cs="Calibri"/>
          <w:sz w:val="22"/>
          <w:szCs w:val="22"/>
        </w:rPr>
      </w:pPr>
      <w:r w:rsidRPr="001F7F4A">
        <w:rPr>
          <w:rFonts w:ascii="Calibri" w:hAnsi="Calibri" w:cs="Calibri"/>
          <w:sz w:val="22"/>
          <w:szCs w:val="22"/>
        </w:rPr>
        <w:t>a</w:t>
      </w:r>
    </w:p>
    <w:p w14:paraId="4EB5009E" w14:textId="77777777" w:rsidR="00AF66FC" w:rsidRPr="001F7F4A" w:rsidRDefault="00AF66FC" w:rsidP="00AF66FC">
      <w:pPr>
        <w:rPr>
          <w:rFonts w:ascii="Calibri" w:hAnsi="Calibri" w:cs="Calibri"/>
          <w:sz w:val="22"/>
          <w:szCs w:val="22"/>
        </w:rPr>
      </w:pPr>
    </w:p>
    <w:p w14:paraId="10E59BC5" w14:textId="77777777" w:rsidR="00AF66FC" w:rsidRPr="001F7F4A" w:rsidRDefault="009541A4" w:rsidP="00AF66FC">
      <w:pPr>
        <w:pStyle w:val="Odstavecseseznamem"/>
        <w:numPr>
          <w:ilvl w:val="0"/>
          <w:numId w:val="3"/>
        </w:numPr>
        <w:ind w:left="360"/>
        <w:rPr>
          <w:rFonts w:ascii="Calibri" w:hAnsi="Calibri" w:cs="Calibri"/>
          <w:bCs/>
          <w:szCs w:val="22"/>
        </w:rPr>
      </w:pPr>
      <w:r w:rsidRPr="001F7F4A">
        <w:rPr>
          <w:rFonts w:ascii="Calibri" w:hAnsi="Calibri" w:cs="Calibri"/>
          <w:b/>
          <w:bCs/>
          <w:szCs w:val="22"/>
          <w:highlight w:val="yellow"/>
        </w:rPr>
        <w:t>DOPLNÍ ÚČASTNÍK</w:t>
      </w:r>
    </w:p>
    <w:p w14:paraId="53959D65" w14:textId="77777777" w:rsidR="009541A4" w:rsidRPr="001F7F4A" w:rsidRDefault="00AF66FC" w:rsidP="009541A4">
      <w:pPr>
        <w:pStyle w:val="Odstavecseseznamem"/>
        <w:ind w:left="426"/>
        <w:rPr>
          <w:rFonts w:ascii="Calibri" w:hAnsi="Calibri" w:cs="Calibri"/>
          <w:bCs/>
          <w:szCs w:val="22"/>
        </w:rPr>
      </w:pPr>
      <w:r w:rsidRPr="001F7F4A">
        <w:rPr>
          <w:rFonts w:ascii="Calibri" w:hAnsi="Calibri" w:cs="Calibri"/>
          <w:szCs w:val="22"/>
        </w:rPr>
        <w:t>Sídlo:</w:t>
      </w:r>
      <w:r w:rsidRPr="001F7F4A">
        <w:rPr>
          <w:rFonts w:ascii="Calibri" w:hAnsi="Calibri" w:cs="Calibri"/>
          <w:szCs w:val="22"/>
        </w:rPr>
        <w:tab/>
      </w:r>
      <w:r w:rsidRPr="001F7F4A">
        <w:rPr>
          <w:rFonts w:ascii="Calibri" w:hAnsi="Calibri" w:cs="Calibri"/>
          <w:szCs w:val="22"/>
        </w:rPr>
        <w:tab/>
      </w:r>
      <w:r w:rsidRPr="001F7F4A">
        <w:rPr>
          <w:rFonts w:ascii="Calibri" w:hAnsi="Calibri" w:cs="Calibri"/>
          <w:szCs w:val="22"/>
        </w:rPr>
        <w:tab/>
      </w:r>
      <w:r w:rsidR="009541A4" w:rsidRPr="001F7F4A">
        <w:rPr>
          <w:rFonts w:ascii="Calibri" w:hAnsi="Calibri" w:cs="Calibri"/>
          <w:b/>
          <w:bCs/>
          <w:szCs w:val="22"/>
          <w:highlight w:val="yellow"/>
        </w:rPr>
        <w:t>DOPLNÍ ÚČASTNÍK</w:t>
      </w:r>
    </w:p>
    <w:p w14:paraId="2DC41AD0" w14:textId="77777777" w:rsidR="00AF66FC" w:rsidRPr="001F7F4A" w:rsidRDefault="00AF66FC" w:rsidP="00AF66FC">
      <w:pPr>
        <w:pStyle w:val="Odstavec11"/>
        <w:numPr>
          <w:ilvl w:val="0"/>
          <w:numId w:val="0"/>
        </w:numPr>
        <w:tabs>
          <w:tab w:val="left" w:pos="1701"/>
        </w:tabs>
        <w:spacing w:before="0" w:after="0"/>
        <w:ind w:left="426"/>
        <w:rPr>
          <w:rFonts w:cs="Calibri"/>
          <w:sz w:val="22"/>
          <w:szCs w:val="22"/>
        </w:rPr>
      </w:pPr>
      <w:r w:rsidRPr="001F7F4A">
        <w:rPr>
          <w:rFonts w:cs="Calibri"/>
          <w:sz w:val="22"/>
          <w:szCs w:val="22"/>
        </w:rPr>
        <w:t>Zastoupená:</w:t>
      </w:r>
      <w:r w:rsidRPr="001F7F4A">
        <w:rPr>
          <w:rFonts w:cs="Calibri"/>
          <w:sz w:val="22"/>
          <w:szCs w:val="22"/>
        </w:rPr>
        <w:tab/>
      </w:r>
      <w:r w:rsidRPr="001F7F4A">
        <w:rPr>
          <w:rFonts w:cs="Calibri"/>
          <w:sz w:val="22"/>
          <w:szCs w:val="22"/>
        </w:rPr>
        <w:tab/>
      </w:r>
      <w:r w:rsidRPr="001F7F4A">
        <w:rPr>
          <w:rFonts w:cs="Calibri"/>
          <w:sz w:val="22"/>
          <w:szCs w:val="22"/>
        </w:rPr>
        <w:tab/>
      </w:r>
      <w:r w:rsidR="009541A4" w:rsidRPr="001F7F4A">
        <w:rPr>
          <w:rFonts w:cs="Calibri"/>
          <w:b/>
          <w:bCs/>
          <w:sz w:val="22"/>
          <w:szCs w:val="22"/>
          <w:highlight w:val="yellow"/>
        </w:rPr>
        <w:t>DOPLNÍ ÚČASTNÍK</w:t>
      </w:r>
    </w:p>
    <w:p w14:paraId="57455F59"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bankovní spojení:</w:t>
      </w:r>
      <w:r w:rsidRPr="001F7F4A">
        <w:rPr>
          <w:rFonts w:ascii="Calibri" w:hAnsi="Calibri" w:cs="Calibri"/>
          <w:sz w:val="22"/>
          <w:szCs w:val="22"/>
        </w:rPr>
        <w:tab/>
      </w:r>
      <w:r w:rsidRPr="001F7F4A">
        <w:rPr>
          <w:rFonts w:ascii="Calibri" w:hAnsi="Calibri" w:cs="Calibri"/>
          <w:sz w:val="22"/>
          <w:szCs w:val="22"/>
        </w:rPr>
        <w:tab/>
      </w:r>
      <w:r w:rsidR="009541A4" w:rsidRPr="001F7F4A">
        <w:rPr>
          <w:rFonts w:ascii="Calibri" w:hAnsi="Calibri" w:cs="Calibri"/>
          <w:b/>
          <w:bCs/>
          <w:sz w:val="22"/>
          <w:szCs w:val="22"/>
          <w:highlight w:val="yellow"/>
        </w:rPr>
        <w:t>DOPLNÍ ÚČASTNÍK</w:t>
      </w:r>
    </w:p>
    <w:p w14:paraId="1B67C59B"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číslo účtu:</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009541A4" w:rsidRPr="001F7F4A">
        <w:rPr>
          <w:rFonts w:ascii="Calibri" w:hAnsi="Calibri" w:cs="Calibri"/>
          <w:b/>
          <w:bCs/>
          <w:sz w:val="22"/>
          <w:szCs w:val="22"/>
          <w:highlight w:val="yellow"/>
        </w:rPr>
        <w:t>DOPLNÍ ÚČASTNÍK</w:t>
      </w:r>
    </w:p>
    <w:p w14:paraId="771490D7" w14:textId="77777777" w:rsidR="00AF66FC" w:rsidRPr="001F7F4A" w:rsidRDefault="00AF66FC" w:rsidP="00AF66FC">
      <w:pPr>
        <w:pStyle w:val="Odstavec11"/>
        <w:numPr>
          <w:ilvl w:val="0"/>
          <w:numId w:val="0"/>
        </w:numPr>
        <w:tabs>
          <w:tab w:val="left" w:pos="1701"/>
        </w:tabs>
        <w:spacing w:before="0" w:after="0"/>
        <w:ind w:left="426"/>
        <w:rPr>
          <w:rFonts w:cs="Calibri"/>
          <w:sz w:val="22"/>
          <w:szCs w:val="22"/>
        </w:rPr>
      </w:pPr>
      <w:r w:rsidRPr="001F7F4A">
        <w:rPr>
          <w:rFonts w:cs="Calibri"/>
          <w:sz w:val="22"/>
          <w:szCs w:val="22"/>
        </w:rPr>
        <w:t>IČ:</w:t>
      </w:r>
      <w:r w:rsidRPr="001F7F4A">
        <w:rPr>
          <w:rFonts w:cs="Calibri"/>
          <w:sz w:val="22"/>
          <w:szCs w:val="22"/>
        </w:rPr>
        <w:tab/>
      </w:r>
      <w:r w:rsidRPr="001F7F4A">
        <w:rPr>
          <w:rFonts w:cs="Calibri"/>
          <w:sz w:val="22"/>
          <w:szCs w:val="22"/>
        </w:rPr>
        <w:tab/>
      </w:r>
      <w:r w:rsidRPr="001F7F4A">
        <w:rPr>
          <w:rFonts w:cs="Calibri"/>
          <w:sz w:val="22"/>
          <w:szCs w:val="22"/>
        </w:rPr>
        <w:tab/>
      </w:r>
      <w:r w:rsidR="009541A4" w:rsidRPr="001F7F4A">
        <w:rPr>
          <w:rFonts w:cs="Calibri"/>
          <w:b/>
          <w:bCs/>
          <w:sz w:val="22"/>
          <w:szCs w:val="22"/>
          <w:highlight w:val="yellow"/>
        </w:rPr>
        <w:t>DOPLNÍ ÚČASTNÍK</w:t>
      </w:r>
    </w:p>
    <w:p w14:paraId="6B057786" w14:textId="77777777" w:rsidR="00AF66FC" w:rsidRPr="001F7F4A" w:rsidRDefault="00AF66FC" w:rsidP="00AF66FC">
      <w:pPr>
        <w:ind w:firstLine="426"/>
        <w:rPr>
          <w:rFonts w:ascii="Calibri" w:hAnsi="Calibri" w:cs="Calibri"/>
          <w:sz w:val="22"/>
          <w:szCs w:val="22"/>
        </w:rPr>
      </w:pPr>
      <w:r w:rsidRPr="001F7F4A">
        <w:rPr>
          <w:rFonts w:ascii="Calibri" w:hAnsi="Calibri" w:cs="Calibri"/>
          <w:sz w:val="22"/>
          <w:szCs w:val="22"/>
        </w:rPr>
        <w:t>DIČ:</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009541A4" w:rsidRPr="001F7F4A">
        <w:rPr>
          <w:rFonts w:ascii="Calibri" w:hAnsi="Calibri" w:cs="Calibri"/>
          <w:b/>
          <w:bCs/>
          <w:sz w:val="22"/>
          <w:szCs w:val="22"/>
          <w:highlight w:val="yellow"/>
        </w:rPr>
        <w:t>DOPLNÍ ÚČASTNÍK</w:t>
      </w:r>
    </w:p>
    <w:p w14:paraId="4BC72D6A" w14:textId="77777777" w:rsidR="00AF66FC" w:rsidRPr="001F7F4A" w:rsidRDefault="00AF66FC" w:rsidP="00AF66FC">
      <w:pPr>
        <w:pStyle w:val="Bezmezer"/>
        <w:ind w:left="426"/>
        <w:jc w:val="both"/>
        <w:rPr>
          <w:rFonts w:cs="Calibri"/>
        </w:rPr>
      </w:pPr>
      <w:r w:rsidRPr="001F7F4A">
        <w:rPr>
          <w:rFonts w:cs="Calibri"/>
        </w:rPr>
        <w:t>zapsaná v obchodním rejstříku vedeném u Krajského soudu v</w:t>
      </w:r>
      <w:r w:rsidR="009541A4" w:rsidRPr="001F7F4A">
        <w:rPr>
          <w:rFonts w:cs="Calibri"/>
        </w:rPr>
        <w:t> </w:t>
      </w:r>
      <w:r w:rsidR="009541A4" w:rsidRPr="001F7F4A">
        <w:rPr>
          <w:rFonts w:cs="Calibri"/>
          <w:highlight w:val="yellow"/>
        </w:rPr>
        <w:t>PŘÍPADNĚ</w:t>
      </w:r>
      <w:r w:rsidR="009541A4" w:rsidRPr="001F7F4A">
        <w:rPr>
          <w:rFonts w:cs="Calibri"/>
        </w:rPr>
        <w:t xml:space="preserve"> </w:t>
      </w:r>
      <w:r w:rsidR="009541A4" w:rsidRPr="001F7F4A">
        <w:rPr>
          <w:rFonts w:cs="Calibri"/>
          <w:b/>
          <w:bCs/>
          <w:highlight w:val="yellow"/>
        </w:rPr>
        <w:t>DOPLNÍ ÚČASTNÍK</w:t>
      </w:r>
    </w:p>
    <w:p w14:paraId="33261E57" w14:textId="77777777" w:rsidR="00AF66FC" w:rsidRPr="001F7F4A" w:rsidRDefault="00947DF4" w:rsidP="001736AD">
      <w:pPr>
        <w:ind w:left="426"/>
        <w:rPr>
          <w:rFonts w:ascii="Calibri" w:hAnsi="Calibri" w:cs="Calibri"/>
          <w:sz w:val="22"/>
          <w:szCs w:val="22"/>
        </w:rPr>
      </w:pPr>
      <w:r w:rsidRPr="001F7F4A">
        <w:rPr>
          <w:rFonts w:ascii="Calibri" w:hAnsi="Calibri" w:cs="Calibri"/>
          <w:sz w:val="22"/>
          <w:szCs w:val="22"/>
        </w:rPr>
        <w:t>Kontaktní osoba ve věcech technických:</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5866B97C"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E-mail:</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77E6A7A1"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Datová schránka:</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66B9C6AB"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Adresa pro doručování:</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00077FA4" w14:textId="77777777" w:rsidR="00AF66FC" w:rsidRPr="001F7F4A" w:rsidRDefault="002B7F32" w:rsidP="00AF66FC">
      <w:pPr>
        <w:rPr>
          <w:rFonts w:ascii="Calibri" w:hAnsi="Calibri" w:cs="Calibri"/>
          <w:sz w:val="22"/>
          <w:szCs w:val="22"/>
        </w:rPr>
      </w:pPr>
      <w:r w:rsidRPr="001F7F4A">
        <w:rPr>
          <w:rFonts w:ascii="Calibri" w:hAnsi="Calibri" w:cs="Calibri"/>
          <w:sz w:val="22"/>
          <w:szCs w:val="22"/>
        </w:rPr>
        <w:t>dále jen „posky</w:t>
      </w:r>
      <w:r w:rsidR="001736AD" w:rsidRPr="001F7F4A">
        <w:rPr>
          <w:rFonts w:ascii="Calibri" w:hAnsi="Calibri" w:cs="Calibri"/>
          <w:sz w:val="22"/>
          <w:szCs w:val="22"/>
        </w:rPr>
        <w:t>tovatel</w:t>
      </w:r>
      <w:r w:rsidR="00AF66FC" w:rsidRPr="001F7F4A">
        <w:rPr>
          <w:rFonts w:ascii="Calibri" w:hAnsi="Calibri" w:cs="Calibri"/>
          <w:sz w:val="22"/>
          <w:szCs w:val="22"/>
        </w:rPr>
        <w:t>“ na straně druhé</w:t>
      </w:r>
    </w:p>
    <w:p w14:paraId="3AB8712C" w14:textId="77777777" w:rsidR="00AF66FC" w:rsidRPr="001F7F4A" w:rsidRDefault="00AF66FC" w:rsidP="00AF66FC">
      <w:pPr>
        <w:jc w:val="center"/>
        <w:rPr>
          <w:rFonts w:ascii="Calibri" w:hAnsi="Calibri" w:cs="Calibri"/>
          <w:sz w:val="22"/>
          <w:szCs w:val="22"/>
        </w:rPr>
      </w:pPr>
    </w:p>
    <w:p w14:paraId="50DA8079" w14:textId="77777777" w:rsidR="00B57DD9" w:rsidRPr="001F7F4A" w:rsidRDefault="00B57DD9" w:rsidP="007E62E9">
      <w:pPr>
        <w:pStyle w:val="Nadpis1"/>
        <w:numPr>
          <w:ilvl w:val="0"/>
          <w:numId w:val="0"/>
        </w:numPr>
        <w:tabs>
          <w:tab w:val="center" w:pos="4819"/>
          <w:tab w:val="right" w:pos="9639"/>
        </w:tabs>
        <w:ind w:left="432"/>
        <w:jc w:val="center"/>
        <w:rPr>
          <w:rFonts w:ascii="Calibri" w:hAnsi="Calibri" w:cs="Calibri"/>
          <w:sz w:val="22"/>
          <w:szCs w:val="22"/>
        </w:rPr>
      </w:pPr>
      <w:r w:rsidRPr="001F7F4A">
        <w:rPr>
          <w:rFonts w:ascii="Calibri" w:hAnsi="Calibri" w:cs="Calibri"/>
          <w:sz w:val="22"/>
          <w:szCs w:val="22"/>
        </w:rPr>
        <w:t>Čl. I</w:t>
      </w:r>
    </w:p>
    <w:p w14:paraId="697F811D" w14:textId="77777777" w:rsidR="00B57DD9" w:rsidRPr="001F7F4A" w:rsidRDefault="00B57DD9" w:rsidP="00B57DD9">
      <w:pPr>
        <w:pStyle w:val="Zkladntext"/>
        <w:tabs>
          <w:tab w:val="left" w:pos="-3261"/>
          <w:tab w:val="left" w:pos="-2835"/>
          <w:tab w:val="left" w:pos="-1276"/>
        </w:tabs>
        <w:spacing w:after="240"/>
        <w:ind w:left="284" w:hanging="284"/>
        <w:jc w:val="center"/>
        <w:rPr>
          <w:rFonts w:ascii="Calibri" w:hAnsi="Calibri" w:cs="Calibri"/>
          <w:b/>
          <w:bCs/>
          <w:sz w:val="22"/>
          <w:szCs w:val="22"/>
        </w:rPr>
      </w:pPr>
      <w:r w:rsidRPr="001F7F4A">
        <w:rPr>
          <w:rFonts w:ascii="Calibri" w:hAnsi="Calibri" w:cs="Calibri"/>
          <w:b/>
          <w:bCs/>
          <w:sz w:val="22"/>
          <w:szCs w:val="22"/>
        </w:rPr>
        <w:t>Předmět smlouvy</w:t>
      </w:r>
    </w:p>
    <w:p w14:paraId="5B892999" w14:textId="02C7F423" w:rsidR="00B57DD9" w:rsidRPr="001F7F4A" w:rsidRDefault="00B57DD9" w:rsidP="004839E6">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Podkladem pro uzavření této Smlouvy je nabídka Prodávajícího ze dne „</w:t>
      </w:r>
      <w:r w:rsidRPr="001F7F4A">
        <w:rPr>
          <w:rFonts w:ascii="Calibri" w:hAnsi="Calibri" w:cs="Calibri"/>
          <w:b/>
          <w:bCs/>
          <w:sz w:val="22"/>
          <w:szCs w:val="22"/>
          <w:highlight w:val="yellow"/>
        </w:rPr>
        <w:t>DOPLNÍ ÚČASTNÍK</w:t>
      </w:r>
      <w:r w:rsidRPr="001F7F4A">
        <w:rPr>
          <w:rFonts w:ascii="Calibri" w:hAnsi="Calibri" w:cs="Calibri"/>
          <w:sz w:val="22"/>
          <w:szCs w:val="22"/>
        </w:rPr>
        <w:t>“ (dále jen „Nabídka“) podaná ve veřejné zakázce: „</w:t>
      </w:r>
      <w:r w:rsidR="00F91738" w:rsidRPr="00F91738">
        <w:rPr>
          <w:rFonts w:ascii="Calibri" w:hAnsi="Calibri" w:cs="Calibri"/>
          <w:b/>
          <w:bCs/>
          <w:sz w:val="22"/>
          <w:szCs w:val="22"/>
        </w:rPr>
        <w:t>Přístrojové vybavení pro Hematologicko-transfúzní oddělení NPK, a.s.</w:t>
      </w:r>
      <w:r w:rsidR="00F91738">
        <w:rPr>
          <w:rFonts w:ascii="Calibri" w:hAnsi="Calibri" w:cs="Calibri"/>
          <w:sz w:val="22"/>
          <w:szCs w:val="22"/>
        </w:rPr>
        <w:t xml:space="preserve"> </w:t>
      </w:r>
      <w:r w:rsidRPr="001F7F4A">
        <w:rPr>
          <w:rFonts w:ascii="Calibri" w:hAnsi="Calibri" w:cs="Calibri"/>
          <w:sz w:val="22"/>
          <w:szCs w:val="22"/>
        </w:rPr>
        <w:t>“,</w:t>
      </w:r>
      <w:r w:rsidR="00333B13" w:rsidRPr="00333B13">
        <w:rPr>
          <w:rFonts w:ascii="Calibri" w:hAnsi="Calibri" w:cs="Calibri"/>
          <w:b/>
          <w:bCs/>
          <w:sz w:val="22"/>
          <w:szCs w:val="22"/>
        </w:rPr>
        <w:t xml:space="preserve"> část</w:t>
      </w:r>
      <w:r w:rsidR="00333B13">
        <w:rPr>
          <w:rFonts w:ascii="Calibri" w:hAnsi="Calibri" w:cs="Calibri"/>
          <w:b/>
          <w:bCs/>
          <w:sz w:val="22"/>
          <w:szCs w:val="22"/>
        </w:rPr>
        <w:t xml:space="preserve"> </w:t>
      </w:r>
      <w:r w:rsidR="00F91738">
        <w:rPr>
          <w:rFonts w:ascii="Calibri" w:hAnsi="Calibri" w:cs="Calibri"/>
          <w:b/>
          <w:bCs/>
          <w:sz w:val="22"/>
          <w:szCs w:val="22"/>
        </w:rPr>
        <w:t>4</w:t>
      </w:r>
      <w:r w:rsidR="00333B13">
        <w:rPr>
          <w:rFonts w:ascii="Calibri" w:hAnsi="Calibri" w:cs="Calibri"/>
          <w:b/>
          <w:bCs/>
          <w:sz w:val="22"/>
          <w:szCs w:val="22"/>
        </w:rPr>
        <w:t xml:space="preserve"> </w:t>
      </w:r>
      <w:r w:rsidR="00F91738">
        <w:rPr>
          <w:rFonts w:ascii="Calibri" w:hAnsi="Calibri" w:cs="Calibri"/>
          <w:b/>
          <w:bCs/>
          <w:sz w:val="22"/>
          <w:szCs w:val="22"/>
        </w:rPr>
        <w:t>Koagulační analyzátor</w:t>
      </w:r>
      <w:r w:rsidR="006A54C5">
        <w:rPr>
          <w:rFonts w:ascii="Calibri" w:hAnsi="Calibri" w:cs="Calibri"/>
          <w:sz w:val="22"/>
          <w:szCs w:val="22"/>
        </w:rPr>
        <w:t xml:space="preserve"> </w:t>
      </w:r>
      <w:r w:rsidRPr="001F7F4A">
        <w:rPr>
          <w:rFonts w:ascii="Calibri" w:hAnsi="Calibri" w:cs="Calibri"/>
          <w:sz w:val="22"/>
          <w:szCs w:val="22"/>
        </w:rPr>
        <w:t>(dále jen „Veřejná zakázka“). Účelem této smlouvy je úprava práv a povinností smluvních stran při zajištění dodávky zboží na základě podmínek a zadávací dokumentace zadávacího řízení Veřejné zakázky. Mezi kupujícím jako zadavatelem této veřejné zakázky a prodávajícím jako vybraným účastníkem Veřejné zakázky je uzavřena tato smlouva.</w:t>
      </w:r>
    </w:p>
    <w:p w14:paraId="380DBA49"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bookmarkStart w:id="0" w:name="_Hlk536536353"/>
    </w:p>
    <w:bookmarkEnd w:id="0"/>
    <w:p w14:paraId="01B044FC" w14:textId="22A105D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 xml:space="preserve">Předmětem této smlouvy je závazek Prodávajícího zajistit po celou dobu trvání této smlouvy pro kupujícího dodávky zboží specifikovaného v příloze A (dále jen „zboží“) této smlouvy – v soupisu </w:t>
      </w:r>
      <w:r w:rsidR="00AE079D">
        <w:rPr>
          <w:rFonts w:ascii="Calibri" w:hAnsi="Calibri" w:cs="Calibri"/>
          <w:sz w:val="22"/>
          <w:szCs w:val="22"/>
        </w:rPr>
        <w:t xml:space="preserve">spotřebního materiálu k </w:t>
      </w:r>
      <w:r w:rsidRPr="001F7F4A">
        <w:rPr>
          <w:rFonts w:ascii="Calibri" w:hAnsi="Calibri" w:cs="Calibri"/>
          <w:sz w:val="22"/>
          <w:szCs w:val="22"/>
        </w:rPr>
        <w:t>jednotlivý</w:t>
      </w:r>
      <w:r w:rsidR="00AE079D">
        <w:rPr>
          <w:rFonts w:ascii="Calibri" w:hAnsi="Calibri" w:cs="Calibri"/>
          <w:sz w:val="22"/>
          <w:szCs w:val="22"/>
        </w:rPr>
        <w:t>m</w:t>
      </w:r>
      <w:r w:rsidRPr="001F7F4A">
        <w:rPr>
          <w:rFonts w:ascii="Calibri" w:hAnsi="Calibri" w:cs="Calibri"/>
          <w:sz w:val="22"/>
          <w:szCs w:val="22"/>
        </w:rPr>
        <w:t xml:space="preserve"> </w:t>
      </w:r>
      <w:r w:rsidR="00AE079D">
        <w:rPr>
          <w:rFonts w:ascii="Calibri" w:hAnsi="Calibri" w:cs="Calibri"/>
          <w:sz w:val="22"/>
          <w:szCs w:val="22"/>
        </w:rPr>
        <w:t>testů (položek)</w:t>
      </w:r>
      <w:r w:rsidR="00AE079D" w:rsidRPr="001F7F4A">
        <w:rPr>
          <w:rFonts w:ascii="Calibri" w:hAnsi="Calibri" w:cs="Calibri"/>
          <w:sz w:val="22"/>
          <w:szCs w:val="22"/>
        </w:rPr>
        <w:t xml:space="preserve"> </w:t>
      </w:r>
      <w:r w:rsidRPr="001F7F4A">
        <w:rPr>
          <w:rFonts w:ascii="Calibri" w:hAnsi="Calibri" w:cs="Calibri"/>
          <w:sz w:val="22"/>
          <w:szCs w:val="22"/>
        </w:rPr>
        <w:t>a jednotkových cen - Položkový ceník (dále v textu také „Příloha A“), dle konkrétních potřeb kupujícího na základě jednotlivých dílčích objednávek kupujícího a umožnit mu nabytí vlastnického práva ke zboží a dále závazek kupujícího řádně dodané zboží převzít a zaplatit za něj prodávajícímu sjednanou kupní cenu. Prodávající prohlašuje, že zboží má všechny vlastnosti co do jakosti a množství uvedené v Příloze A smlouvy.</w:t>
      </w:r>
    </w:p>
    <w:p w14:paraId="62532F71" w14:textId="77777777" w:rsidR="00B57DD9" w:rsidRPr="001F7F4A" w:rsidRDefault="00B57DD9" w:rsidP="00B57DD9">
      <w:pPr>
        <w:pStyle w:val="Odstavecseseznamem"/>
        <w:rPr>
          <w:rFonts w:ascii="Calibri" w:hAnsi="Calibri" w:cs="Calibri"/>
          <w:szCs w:val="22"/>
        </w:rPr>
      </w:pPr>
    </w:p>
    <w:p w14:paraId="2C4FEF3A"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 xml:space="preserve">Prodávající se zavazuje, že zboží, které bude předmětem jednotlivé koupě, odevzdá kupujícímu a umožní mu nabýt ke zboží vlastnické právo. Kupující se zavazuje, že za zboží zaplatí prodávajícímu kupní cenu, sjednanou smluvními stranami postupem uvedeným dále v této smlouvě. Prodávající bere na vědomí, že množství zboží uvedené v zadávací dokumentaci veřejné zakázky je množstvím pouze orientačním a není pro kupujícího závazným. </w:t>
      </w:r>
    </w:p>
    <w:p w14:paraId="11994124"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3F64B6FA"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 xml:space="preserve">Prodávající dále prohlašuje, že má veškerá oprávnění, jakož i vybavení, k plnění povinností dle této smlouvy. Prodávající se zavazuje dodat v místě dle čl. II. této kupní smlouvy zboží a odevzdat je kupujícímu. </w:t>
      </w:r>
    </w:p>
    <w:p w14:paraId="15CC77CE"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601CCB49"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Kupující se zavazuje odebírat zboží od prodávajícího za podmínek této smlouvy a zaplatit prodávajícímu dohodnutou kupní cenu.</w:t>
      </w:r>
    </w:p>
    <w:p w14:paraId="4BAFAB3A"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2D48A5A4"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Předmětem této smlouvy není závazek kupujícího odebrat určité minimální množství zboží.</w:t>
      </w:r>
    </w:p>
    <w:p w14:paraId="570748B0"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r w:rsidRPr="001F7F4A">
        <w:rPr>
          <w:rFonts w:ascii="Calibri" w:hAnsi="Calibri" w:cs="Calibri"/>
          <w:sz w:val="22"/>
          <w:szCs w:val="22"/>
        </w:rPr>
        <w:t xml:space="preserve"> </w:t>
      </w:r>
    </w:p>
    <w:p w14:paraId="4D7C660C"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Nebezpečí škody na zboží a vlastnické právo k němu přechází na kupujícího okamžikem jeho řádného předání a převzetí způsobem dále uvedeným ve smlouvě.</w:t>
      </w:r>
    </w:p>
    <w:p w14:paraId="3863B998"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II</w:t>
      </w:r>
    </w:p>
    <w:p w14:paraId="64D3D0E3"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Uzavírání objednávek a dodávka zboží</w:t>
      </w:r>
    </w:p>
    <w:p w14:paraId="2C672732"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Jednotlivé dodávky budou prováděny podle této smlouvy vždy na základě písemné objednávky kupujícího po jejím potvrzení prodávajícím, mezi kterými je uzavřena tato smlouva. </w:t>
      </w:r>
    </w:p>
    <w:p w14:paraId="0C5783E8"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objedná dodávky výhradně přes elektronický objednávkový systém prodávajícího nebo e-mailem z informačního systému kupujícího. Prodávající je povinen zajistit přijímání objednávky všemi výše uvedenými způsoby. Objednávka kupujícího musí přesně specifikovat druh, množství, popř. balení nebo jiné skutečnosti.</w:t>
      </w:r>
    </w:p>
    <w:p w14:paraId="146C0D7C" w14:textId="77777777" w:rsidR="00B57DD9" w:rsidRPr="001F7F4A" w:rsidRDefault="00B57DD9" w:rsidP="00B57DD9">
      <w:pPr>
        <w:pStyle w:val="Bezmezer"/>
        <w:numPr>
          <w:ilvl w:val="0"/>
          <w:numId w:val="22"/>
        </w:numPr>
        <w:tabs>
          <w:tab w:val="left" w:pos="-3261"/>
          <w:tab w:val="left" w:pos="-2835"/>
          <w:tab w:val="left" w:pos="-1276"/>
        </w:tabs>
        <w:suppressAutoHyphens/>
        <w:spacing w:after="240"/>
        <w:jc w:val="both"/>
        <w:rPr>
          <w:rFonts w:cs="Calibri"/>
        </w:rPr>
      </w:pPr>
      <w:r w:rsidRPr="001F7F4A">
        <w:rPr>
          <w:rFonts w:cs="Calibri"/>
        </w:rPr>
        <w:t xml:space="preserve">Prodávající se zavazuje, že potvrdí objednávky způsobem, jakým je přijal a zboží dodá dle článku II. odst. 10. Potvrzení každé objednávky bude obsahovat předběžnou cenu a bude opatřeno uznávaným elektronickým podpisem prodávajícího. Následně je prodávající odešle kupujícímu tak, aby kupujícímu zajistil součinnost pro splnění povinností uvedených v zákoně č. 340/2015 Sb., o registru smluv v platném znění. </w:t>
      </w:r>
    </w:p>
    <w:p w14:paraId="104E1C5A"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Potvrzená cena nesmí být vyšší než cena, kterou prodávající nabídl v rámci Veřejné zakázky. </w:t>
      </w:r>
    </w:p>
    <w:p w14:paraId="1FA2550E"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Dílčí smlouva je uzavřena okamžikem, kdy je prodávajícím potvrzena objednávka učiněná kupujícím za podmínek vyjádřených v této smlouvě.</w:t>
      </w:r>
    </w:p>
    <w:p w14:paraId="31A5C1F2"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Součástí objednávky k podání nabídek vždy bude:</w:t>
      </w:r>
    </w:p>
    <w:p w14:paraId="3F0E1BCF"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lastRenderedPageBreak/>
        <w:t>identifikační údaje kupujícího;</w:t>
      </w:r>
    </w:p>
    <w:p w14:paraId="1B4DA533"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vymezení rozsahu požadovaného plnění;</w:t>
      </w:r>
    </w:p>
    <w:p w14:paraId="0CC75692"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termín plnění;</w:t>
      </w:r>
    </w:p>
    <w:p w14:paraId="5650C5A0"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konkrétní podmínky plnění, které nejsou stanoveny v této smlouvě;</w:t>
      </w:r>
    </w:p>
    <w:p w14:paraId="73BA79DE"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lhůta, místo a způsob podání nabídky.</w:t>
      </w:r>
    </w:p>
    <w:p w14:paraId="53E22552"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Smluvní strany tímto sjednávají, že veškerou komunikaci dle této smlouvy, včetně všech kroků vedoucích k realizaci dodávky na základě potvrzené objednávky, bude možné uskutečňovat elektronickou formou, a to na následující kontaktní emaily: </w:t>
      </w:r>
    </w:p>
    <w:p w14:paraId="25BE9561" w14:textId="05125464" w:rsidR="00B57DD9" w:rsidRPr="001F7F4A" w:rsidRDefault="00B57DD9" w:rsidP="00B57DD9">
      <w:pPr>
        <w:pStyle w:val="Zkladntext"/>
        <w:widowControl w:val="0"/>
        <w:numPr>
          <w:ilvl w:val="0"/>
          <w:numId w:val="11"/>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Prodávající:</w:t>
      </w:r>
      <w:r w:rsidR="007B3D25">
        <w:rPr>
          <w:rFonts w:ascii="Calibri" w:hAnsi="Calibri" w:cs="Calibri"/>
          <w:sz w:val="22"/>
          <w:szCs w:val="22"/>
        </w:rPr>
        <w:tab/>
        <w:t xml:space="preserve"> </w:t>
      </w:r>
      <w:proofErr w:type="gramStart"/>
      <w:r w:rsidRPr="001F7F4A">
        <w:rPr>
          <w:rFonts w:ascii="Calibri" w:hAnsi="Calibri" w:cs="Calibri"/>
          <w:b/>
          <w:bCs/>
          <w:sz w:val="22"/>
          <w:szCs w:val="22"/>
          <w:highlight w:val="yellow"/>
        </w:rPr>
        <w:t>DOPLNÍ  ÚČASTNÍK</w:t>
      </w:r>
      <w:proofErr w:type="gramEnd"/>
      <w:r w:rsidRPr="001F7F4A">
        <w:rPr>
          <w:rFonts w:ascii="Calibri" w:hAnsi="Calibri" w:cs="Calibri"/>
          <w:sz w:val="22"/>
          <w:szCs w:val="22"/>
          <w:highlight w:val="yellow"/>
        </w:rPr>
        <w:t>…………………………..@.......................</w:t>
      </w:r>
      <w:r w:rsidRPr="001F7F4A">
        <w:rPr>
          <w:rFonts w:ascii="Calibri" w:hAnsi="Calibri" w:cs="Calibri"/>
          <w:sz w:val="22"/>
          <w:szCs w:val="22"/>
        </w:rPr>
        <w:t>.</w:t>
      </w:r>
    </w:p>
    <w:p w14:paraId="3FB33B9A" w14:textId="31F2D449" w:rsidR="00C3341E" w:rsidRPr="007B3D25" w:rsidRDefault="00B57DD9" w:rsidP="00C3341E">
      <w:pPr>
        <w:pStyle w:val="Odstavecseseznamem"/>
        <w:numPr>
          <w:ilvl w:val="0"/>
          <w:numId w:val="11"/>
        </w:numPr>
        <w:rPr>
          <w:szCs w:val="22"/>
        </w:rPr>
      </w:pPr>
      <w:r w:rsidRPr="003C73E9">
        <w:rPr>
          <w:rFonts w:ascii="Calibri" w:hAnsi="Calibri" w:cs="Calibri"/>
          <w:szCs w:val="22"/>
        </w:rPr>
        <w:t>Kupující:</w:t>
      </w:r>
      <w:r w:rsidR="007B3D25">
        <w:rPr>
          <w:rFonts w:ascii="Calibri" w:hAnsi="Calibri" w:cs="Calibri"/>
          <w:szCs w:val="22"/>
        </w:rPr>
        <w:tab/>
      </w:r>
      <w:r w:rsidR="00C3341E" w:rsidRPr="00C3341E">
        <w:rPr>
          <w:rFonts w:ascii="Calibri" w:hAnsi="Calibri" w:cs="Calibri"/>
          <w:i/>
          <w:iCs/>
          <w:szCs w:val="22"/>
          <w:highlight w:val="lightGray"/>
        </w:rPr>
        <w:t>(bude doplněno před podpisem smlouvy)</w:t>
      </w:r>
    </w:p>
    <w:p w14:paraId="508879D3" w14:textId="28E331A7" w:rsidR="00E71DB4" w:rsidRPr="007B3D25" w:rsidRDefault="00E71DB4" w:rsidP="007B3D25">
      <w:pPr>
        <w:ind w:left="1428" w:firstLine="696"/>
        <w:rPr>
          <w:sz w:val="22"/>
          <w:szCs w:val="22"/>
        </w:rPr>
      </w:pPr>
    </w:p>
    <w:p w14:paraId="1B7574DF" w14:textId="1EB67A15" w:rsidR="00B57DD9" w:rsidRPr="001F7F4A" w:rsidRDefault="00B57DD9" w:rsidP="003C73E9">
      <w:pPr>
        <w:pStyle w:val="Zkladntext"/>
        <w:widowControl w:val="0"/>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ind w:left="720"/>
        <w:jc w:val="both"/>
        <w:rPr>
          <w:rFonts w:ascii="Calibri" w:hAnsi="Calibri" w:cs="Calibri"/>
          <w:sz w:val="22"/>
          <w:szCs w:val="22"/>
        </w:rPr>
      </w:pPr>
    </w:p>
    <w:p w14:paraId="04113F32" w14:textId="6D2E90C3"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Prodávající se zavazuje obratem, nejpozději však do 48 hodin od přijetí objednávky, objednávku písemně potvrdit, a to vždy elektronicky na emailovou adresu </w:t>
      </w:r>
      <w:r w:rsidR="00C3341E" w:rsidRPr="005E446B">
        <w:rPr>
          <w:rFonts w:ascii="Calibri" w:hAnsi="Calibri" w:cs="Calibri"/>
          <w:i/>
          <w:iCs/>
          <w:sz w:val="22"/>
          <w:szCs w:val="22"/>
          <w:highlight w:val="lightGray"/>
        </w:rPr>
        <w:t>(bude doplněno před podpisem smlouvy)</w:t>
      </w:r>
      <w:hyperlink r:id="rId11" w:history="1"/>
      <w:r w:rsidR="00631A8D" w:rsidRPr="00C3341E">
        <w:rPr>
          <w:rFonts w:ascii="Calibri" w:hAnsi="Calibri" w:cs="Calibri"/>
          <w:sz w:val="22"/>
          <w:szCs w:val="22"/>
          <w:highlight w:val="lightGray"/>
        </w:rPr>
        <w:t>.</w:t>
      </w:r>
    </w:p>
    <w:p w14:paraId="24B20CC6" w14:textId="0DCE4182"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V případě, že prodávající nebude schopen objednávku celou nebo částečně realizovat, neprodleně o tom vyrozumí kupujícího výše uvedeným způsobem. </w:t>
      </w:r>
      <w:r w:rsidR="001A7DF1">
        <w:rPr>
          <w:rFonts w:ascii="Calibri" w:hAnsi="Calibri" w:cs="Calibri"/>
          <w:sz w:val="22"/>
          <w:szCs w:val="22"/>
        </w:rPr>
        <w:t>Tímto upozorněním není prodávající zbaven odpovědnosti z nedodání či pozdní dodání zboží dle této smlouvy.</w:t>
      </w:r>
    </w:p>
    <w:p w14:paraId="5DA0D6D4" w14:textId="77777777" w:rsidR="00B57DD9" w:rsidRPr="001F7F4A" w:rsidRDefault="00B57DD9" w:rsidP="00B57DD9">
      <w:pPr>
        <w:pStyle w:val="Bezmezer"/>
        <w:numPr>
          <w:ilvl w:val="0"/>
          <w:numId w:val="22"/>
        </w:numPr>
        <w:suppressAutoHyphens/>
        <w:spacing w:after="240"/>
        <w:jc w:val="both"/>
        <w:rPr>
          <w:rFonts w:cs="Calibri"/>
        </w:rPr>
      </w:pPr>
      <w:r w:rsidRPr="001F7F4A">
        <w:rPr>
          <w:rFonts w:cs="Calibri"/>
        </w:rPr>
        <w:t>Termín dodání zboží u dodávek je stanoven do 2 pracovních dnů od potvrzení objednávky prodávajícím, pokud nebude v rámci jednotlivého řízení ujednáno jinak, a to na základě potvrzení dodacího listu oběma smluvními stranami. Dodávka musí být uskutečněna vždy v časovém rozmezí od 7:00 do 14:00 hod. daného dne. Připadne-li konec lhůty na sobotu, neděli, popř. svátek, není prodávající v prodlení, dodá-li zboží nejbližší pracovní den do 9:00 hod.</w:t>
      </w:r>
    </w:p>
    <w:p w14:paraId="7E5E671E"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b/>
          <w:sz w:val="22"/>
          <w:szCs w:val="22"/>
        </w:rPr>
        <w:t>Výhradně pověřená osoba kupujícího (viz. čl. VI)</w:t>
      </w:r>
      <w:r w:rsidRPr="001F7F4A">
        <w:rPr>
          <w:rFonts w:ascii="Calibri" w:hAnsi="Calibri" w:cs="Calibri"/>
          <w:sz w:val="22"/>
          <w:szCs w:val="22"/>
        </w:rPr>
        <w:t xml:space="preserve"> bude tyto dodací listy vždy řádně potvrzovat; protože na základě těchto dodacích listů budou provedeny jednotlivé dílčí fakturace. </w:t>
      </w:r>
    </w:p>
    <w:p w14:paraId="06A6DD84"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Každá dodávka zboží bude vybavena dodacím listem v rozsahu stanoveném ve vyhlášce č. 229/2008 Sb., o výrobě a distribuci léčiv, v platném znění. Prodávající je povinen vystavit a předat kupujícímu kromě písemné podoby dodacího listu i jeho elektronickou podobu v jednom z formátů: </w:t>
      </w:r>
      <w:proofErr w:type="spellStart"/>
      <w:r w:rsidRPr="001F7F4A">
        <w:rPr>
          <w:rFonts w:ascii="Calibri" w:hAnsi="Calibri" w:cs="Calibri"/>
          <w:sz w:val="22"/>
          <w:szCs w:val="22"/>
        </w:rPr>
        <w:t>pdf</w:t>
      </w:r>
      <w:proofErr w:type="spellEnd"/>
      <w:r w:rsidRPr="001F7F4A">
        <w:rPr>
          <w:rFonts w:ascii="Calibri" w:hAnsi="Calibri" w:cs="Calibri"/>
          <w:sz w:val="22"/>
          <w:szCs w:val="22"/>
        </w:rPr>
        <w:t xml:space="preserve">, </w:t>
      </w:r>
      <w:proofErr w:type="spellStart"/>
      <w:r w:rsidRPr="001F7F4A">
        <w:rPr>
          <w:rFonts w:ascii="Calibri" w:hAnsi="Calibri" w:cs="Calibri"/>
          <w:sz w:val="22"/>
          <w:szCs w:val="22"/>
        </w:rPr>
        <w:t>csv</w:t>
      </w:r>
      <w:proofErr w:type="spellEnd"/>
      <w:r w:rsidRPr="001F7F4A">
        <w:rPr>
          <w:rFonts w:ascii="Calibri" w:hAnsi="Calibri" w:cs="Calibri"/>
          <w:sz w:val="22"/>
          <w:szCs w:val="22"/>
        </w:rPr>
        <w:t xml:space="preserve">, </w:t>
      </w:r>
      <w:proofErr w:type="spellStart"/>
      <w:r w:rsidRPr="001F7F4A">
        <w:rPr>
          <w:rFonts w:ascii="Calibri" w:hAnsi="Calibri" w:cs="Calibri"/>
          <w:sz w:val="22"/>
          <w:szCs w:val="22"/>
        </w:rPr>
        <w:t>xls</w:t>
      </w:r>
      <w:proofErr w:type="spellEnd"/>
      <w:r w:rsidRPr="001F7F4A">
        <w:rPr>
          <w:rFonts w:ascii="Calibri" w:hAnsi="Calibri" w:cs="Calibri"/>
          <w:sz w:val="22"/>
          <w:szCs w:val="22"/>
        </w:rPr>
        <w:t xml:space="preserve">(x), </w:t>
      </w:r>
      <w:proofErr w:type="spellStart"/>
      <w:r w:rsidRPr="001F7F4A">
        <w:rPr>
          <w:rFonts w:ascii="Calibri" w:hAnsi="Calibri" w:cs="Calibri"/>
          <w:sz w:val="22"/>
          <w:szCs w:val="22"/>
        </w:rPr>
        <w:t>xml</w:t>
      </w:r>
      <w:proofErr w:type="spellEnd"/>
      <w:r w:rsidRPr="001F7F4A">
        <w:rPr>
          <w:rFonts w:ascii="Calibri" w:hAnsi="Calibri" w:cs="Calibri"/>
          <w:sz w:val="22"/>
          <w:szCs w:val="22"/>
        </w:rPr>
        <w:t xml:space="preserve"> nebo PDK; případně vyplněním formuláře zaslaného současně s objednávkou kupujícím. </w:t>
      </w:r>
    </w:p>
    <w:p w14:paraId="4A8CCEEB"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b/>
          <w:sz w:val="22"/>
          <w:szCs w:val="22"/>
        </w:rPr>
        <w:t>Dodací listy, ve formě jednoduchých kupních smluv, musí obsahovat prohlášení, že „prodávající prodává zboží a převádí na kupujícího vlastnické právo ke zboží a kupující toto zboží kupuje za sjednanou kupní cenu</w:t>
      </w:r>
      <w:r w:rsidRPr="001F7F4A">
        <w:rPr>
          <w:rFonts w:ascii="Calibri" w:hAnsi="Calibri" w:cs="Calibri"/>
          <w:sz w:val="22"/>
          <w:szCs w:val="22"/>
        </w:rPr>
        <w:t>“, a dále musí obsahovat údaje o množství, velikosti balení, síle léčiva, šarži, expiraci, ceně jednotlivých druhů zboží a konečnou cenu za celý dodací list, pokud ceny v uvedené struktuře neobsahuje přímo související a dodaná faktura.</w:t>
      </w:r>
    </w:p>
    <w:p w14:paraId="16EAEF88"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Dodací list je požadován kupujícím v písemné podobě a pro účely této smlouvy je považován za akceptaci objednávky. Zástupce kupujícího (</w:t>
      </w:r>
      <w:r w:rsidRPr="001F7F4A">
        <w:rPr>
          <w:rFonts w:ascii="Calibri" w:hAnsi="Calibri" w:cs="Calibri"/>
          <w:b/>
          <w:sz w:val="22"/>
          <w:szCs w:val="22"/>
        </w:rPr>
        <w:t>výhradně pověřená osoba kupujícího</w:t>
      </w:r>
      <w:r w:rsidRPr="001F7F4A">
        <w:rPr>
          <w:rFonts w:ascii="Calibri" w:hAnsi="Calibri" w:cs="Calibri"/>
          <w:sz w:val="22"/>
          <w:szCs w:val="22"/>
        </w:rPr>
        <w:t>) při převzetí zboží uvede na dodací list své jméno a podpis, v případě zjištěných nedostatků uvede i tuto skutečnost s konkrétním vymezením zjištěných vad dodaného zboží. V případě potřeby uvede kupující v objednávce označení skladu pro dodávku objednaného zboží. Prodávající uvede na dodacím listu číslo faktury a podle objednávky označení skladu kupujícího.</w:t>
      </w:r>
    </w:p>
    <w:p w14:paraId="4DF3E5EF"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Dodávka se považuje za splněnou předáním a převzetím zboží a potvrzením dodacího listu oprávněnou osobou kupujícího dle bodu 11 tohoto článku smlouvy.</w:t>
      </w:r>
    </w:p>
    <w:p w14:paraId="20C8DE23"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lastRenderedPageBreak/>
        <w:t>Prodávající je oprávněn po splnění předmětu objednávky vystavit fakturu.</w:t>
      </w:r>
    </w:p>
    <w:p w14:paraId="54FEB629"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je oprávněn odmítnout převzetí zboží:</w:t>
      </w:r>
    </w:p>
    <w:p w14:paraId="4A9F2DBE" w14:textId="77777777" w:rsidR="00B57DD9" w:rsidRPr="001F7F4A" w:rsidRDefault="00B57DD9" w:rsidP="00B57DD9">
      <w:pPr>
        <w:pStyle w:val="Zkladntext"/>
        <w:widowControl w:val="0"/>
        <w:numPr>
          <w:ilvl w:val="0"/>
          <w:numId w:val="13"/>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nepředá-li prodávající, resp. jím pověřený přepravce v místě plnění kupujícímu dodací list, který musí obsahovat číslo objednávky, datum uskutečnění dodávky, množství zboží s uvedením druhů zboží a ceny za množstevní jednotku, expirační dobu a šarži, viz. bod 13 tohoto článku;</w:t>
      </w:r>
    </w:p>
    <w:p w14:paraId="57AAAC9C" w14:textId="77777777" w:rsidR="00B57DD9" w:rsidRPr="001F7F4A" w:rsidRDefault="00B57DD9" w:rsidP="00B57DD9">
      <w:pPr>
        <w:pStyle w:val="Zkladntext"/>
        <w:widowControl w:val="0"/>
        <w:numPr>
          <w:ilvl w:val="0"/>
          <w:numId w:val="13"/>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nesouhlasí-li počet položek nebo množství zboží uvedené na dodacím listě se skutečně dodaným zbožím;</w:t>
      </w:r>
    </w:p>
    <w:p w14:paraId="49ACCDAA" w14:textId="77777777" w:rsidR="00B57DD9" w:rsidRPr="001F7F4A" w:rsidRDefault="00B57DD9" w:rsidP="00B57DD9">
      <w:pPr>
        <w:pStyle w:val="Odstavecseseznamem"/>
        <w:numPr>
          <w:ilvl w:val="0"/>
          <w:numId w:val="13"/>
        </w:numPr>
        <w:autoSpaceDE w:val="0"/>
        <w:autoSpaceDN w:val="0"/>
        <w:adjustRightInd w:val="0"/>
        <w:spacing w:after="240"/>
        <w:contextualSpacing w:val="0"/>
        <w:rPr>
          <w:rFonts w:ascii="Calibri" w:hAnsi="Calibri" w:cs="Calibri"/>
          <w:color w:val="000000"/>
          <w:szCs w:val="22"/>
        </w:rPr>
      </w:pPr>
      <w:r w:rsidRPr="001F7F4A">
        <w:rPr>
          <w:rFonts w:ascii="Calibri" w:hAnsi="Calibri" w:cs="Calibri"/>
          <w:szCs w:val="22"/>
        </w:rPr>
        <w:t xml:space="preserve">neodpovídá-li kvalita dodávky </w:t>
      </w:r>
      <w:r w:rsidRPr="001F7F4A">
        <w:rPr>
          <w:rFonts w:ascii="Calibri" w:hAnsi="Calibri" w:cs="Calibri"/>
          <w:color w:val="000000"/>
          <w:szCs w:val="22"/>
        </w:rPr>
        <w:t>(teplota uchovávaných léčiv, jakost obalového souboru atp.) požadavkům pro transport léčiv dle Správné distribuční praxe.</w:t>
      </w:r>
    </w:p>
    <w:p w14:paraId="055AC94E"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Prodávající ručí za dodržení přepravních podmínek po dobu přepravy ke kupujícímu, tak aby nebylo zboží znehodnoceno. Zboží bude dopraveno do místa plnění na vlastní náklady a nebezpečí prodávajícího. </w:t>
      </w:r>
    </w:p>
    <w:p w14:paraId="06E960F3" w14:textId="740ADE91"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Místem dodání zboží je </w:t>
      </w:r>
      <w:bookmarkStart w:id="1" w:name="_Hlk41641477"/>
      <w:r w:rsidR="0037680B">
        <w:rPr>
          <w:rFonts w:ascii="Calibri" w:hAnsi="Calibri" w:cs="Calibri"/>
          <w:sz w:val="22"/>
          <w:szCs w:val="22"/>
        </w:rPr>
        <w:t xml:space="preserve">Svitavská </w:t>
      </w:r>
      <w:r w:rsidR="002C1653" w:rsidRPr="002378BD">
        <w:rPr>
          <w:rFonts w:ascii="Calibri" w:hAnsi="Calibri" w:cs="Calibri"/>
          <w:sz w:val="22"/>
          <w:szCs w:val="22"/>
        </w:rPr>
        <w:t xml:space="preserve">nemocnice, </w:t>
      </w:r>
      <w:r w:rsidR="0037680B">
        <w:rPr>
          <w:rFonts w:ascii="Calibri" w:hAnsi="Calibri" w:cs="Calibri"/>
          <w:sz w:val="22"/>
          <w:szCs w:val="22"/>
        </w:rPr>
        <w:t>Kollárova 7</w:t>
      </w:r>
      <w:r w:rsidR="002C1653" w:rsidRPr="002378BD">
        <w:rPr>
          <w:rFonts w:ascii="Calibri" w:hAnsi="Calibri" w:cs="Calibri"/>
          <w:sz w:val="22"/>
          <w:szCs w:val="22"/>
        </w:rPr>
        <w:t xml:space="preserve">, </w:t>
      </w:r>
      <w:r w:rsidR="0037680B">
        <w:rPr>
          <w:rFonts w:ascii="Calibri" w:hAnsi="Calibri" w:cs="Calibri"/>
          <w:sz w:val="22"/>
          <w:szCs w:val="22"/>
        </w:rPr>
        <w:t>568 25 Svitavy</w:t>
      </w:r>
      <w:bookmarkEnd w:id="1"/>
      <w:r w:rsidR="003C73E9">
        <w:rPr>
          <w:rFonts w:ascii="Calibri" w:hAnsi="Calibri" w:cs="Calibri"/>
          <w:sz w:val="22"/>
          <w:szCs w:val="22"/>
        </w:rPr>
        <w:t>,</w:t>
      </w:r>
      <w:r w:rsidR="0037680B">
        <w:rPr>
          <w:rFonts w:ascii="Calibri" w:hAnsi="Calibri" w:cs="Calibri"/>
          <w:sz w:val="22"/>
          <w:szCs w:val="22"/>
        </w:rPr>
        <w:t xml:space="preserve"> </w:t>
      </w:r>
      <w:r w:rsidR="000E144B">
        <w:rPr>
          <w:rFonts w:ascii="Calibri" w:hAnsi="Calibri" w:cs="Calibri"/>
          <w:sz w:val="22"/>
          <w:szCs w:val="22"/>
        </w:rPr>
        <w:t xml:space="preserve">pracoviště </w:t>
      </w:r>
      <w:r w:rsidR="0037680B">
        <w:rPr>
          <w:rFonts w:ascii="Calibri" w:hAnsi="Calibri" w:cs="Calibri"/>
          <w:sz w:val="22"/>
          <w:szCs w:val="22"/>
        </w:rPr>
        <w:t>HTO</w:t>
      </w:r>
      <w:r w:rsidR="000E144B">
        <w:rPr>
          <w:rFonts w:ascii="Calibri" w:hAnsi="Calibri" w:cs="Calibri"/>
          <w:sz w:val="22"/>
          <w:szCs w:val="22"/>
        </w:rPr>
        <w:t>.</w:t>
      </w:r>
    </w:p>
    <w:p w14:paraId="4238F2D0"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nabývá vlastnické právo ke kupovanému zboží okamžikem jeho převzetí.</w:t>
      </w:r>
    </w:p>
    <w:p w14:paraId="1DC7F9AB"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Není-li prodávající schopen dostát závazku dodávat zboží v nabídnuté ceně a ve lhůtě uvedené ve smlouvě, je povinen na tu skutečnost upozornit předem kupujícího. Není-li prodávající schopen zajistit plnění dle smlouvy, má kupující právo zajistit si po písemném upozornění prodávajícího dodávku předmětného zboží jiným dodavatelem. Cena od jiného dodavatele musí odpovídat ceně obvyklé. Prodávající má povinnost následně kupujícímu zaplatit rozdíl vzniklý mezi cenou nabídkovou a cenou kupní.</w:t>
      </w:r>
    </w:p>
    <w:p w14:paraId="1BC1E260"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Prodávající je povinen kupujícímu odevzdat zboží v ujednaném množství, jakosti a provedení, jakož i doklady, které se k němu vztahují a umožní kupujícímu nabýt ke zboží vlastnické právo. V ceně zboží jsou zahrnuty i veškeré náklady, včetně nákladů na odevzdání zboží a jeho převzetí (např. doprava, </w:t>
      </w:r>
      <w:proofErr w:type="gramStart"/>
      <w:r w:rsidRPr="001F7F4A">
        <w:rPr>
          <w:rFonts w:ascii="Calibri" w:hAnsi="Calibri" w:cs="Calibri"/>
          <w:sz w:val="22"/>
          <w:szCs w:val="22"/>
        </w:rPr>
        <w:t>pojištění,</w:t>
      </w:r>
      <w:proofErr w:type="gramEnd"/>
      <w:r w:rsidRPr="001F7F4A">
        <w:rPr>
          <w:rFonts w:ascii="Calibri" w:hAnsi="Calibri" w:cs="Calibri"/>
          <w:sz w:val="22"/>
          <w:szCs w:val="22"/>
        </w:rPr>
        <w:t xml:space="preserve"> apod.).</w:t>
      </w:r>
    </w:p>
    <w:p w14:paraId="78163AC3" w14:textId="77777777" w:rsidR="00B57DD9" w:rsidRPr="001F7F4A" w:rsidRDefault="00B57DD9" w:rsidP="00B57DD9">
      <w:pPr>
        <w:pStyle w:val="Bezmezer"/>
        <w:numPr>
          <w:ilvl w:val="0"/>
          <w:numId w:val="22"/>
        </w:numPr>
        <w:suppressAutoHyphens/>
        <w:spacing w:after="240"/>
        <w:jc w:val="both"/>
        <w:rPr>
          <w:rFonts w:cs="Calibri"/>
        </w:rPr>
      </w:pPr>
      <w:r w:rsidRPr="001F7F4A">
        <w:rPr>
          <w:rFonts w:cs="Calibri"/>
        </w:rPr>
        <w:t>Jakost, úprava balení a značení dodávaného zboží musí odpovídat platnému registračnímu výměru a platným právním předpisům. Prodávající se zavazuje dodávat kupujícímu výlučně takové zboží, jehož expirační doba bude v den dodání kupujícímu minimálně 12 měsíců a které nemá závady v jakosti ani porušený obal a jehož distribuce nebyla zakázána Státním ústavem pro kontrolu léčiv (dále jen „SÚKL“). Záruční doba zboží končí posledním dnem expirační doby vyznačené na zboží. Zboží, u něhož ke dni dodání uplynula více než 1/3 expirační doby, není kupující povinen přijmout.</w:t>
      </w:r>
    </w:p>
    <w:p w14:paraId="07D94C65"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 případě, že se dodávka skládá ze zboží různých šarží, je prodávající povinen uvádět na dodacích listech počty kusů zboží s každou šarží samostatně.</w:t>
      </w:r>
    </w:p>
    <w:p w14:paraId="3654746A" w14:textId="1D207ECF" w:rsidR="00B57DD9" w:rsidRPr="001F7F4A" w:rsidRDefault="00B57DD9" w:rsidP="00B57DD9">
      <w:pPr>
        <w:pStyle w:val="Bezmezer"/>
        <w:numPr>
          <w:ilvl w:val="0"/>
          <w:numId w:val="22"/>
        </w:numPr>
        <w:suppressAutoHyphens/>
        <w:spacing w:after="240"/>
        <w:jc w:val="both"/>
        <w:rPr>
          <w:rFonts w:cs="Calibri"/>
        </w:rPr>
      </w:pPr>
      <w:r w:rsidRPr="001F7F4A">
        <w:rPr>
          <w:rFonts w:cs="Calibri"/>
        </w:rPr>
        <w:t>Prodávající se zavazuje, že s dodávaným zbožím bude nakládat výlučně v souladu s platnými předpisy, v platných zněních.</w:t>
      </w:r>
    </w:p>
    <w:p w14:paraId="6102E969"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má právo určit konkrétní množství a dobu plnění podle svých aktuálních potřeb bez penalizace či jiného postihu ze strany Prodávajících.</w:t>
      </w:r>
    </w:p>
    <w:p w14:paraId="47C1585B"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III</w:t>
      </w:r>
    </w:p>
    <w:p w14:paraId="5F677485"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Platební podmínky</w:t>
      </w:r>
    </w:p>
    <w:p w14:paraId="2D971202"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Smluvní strany sjednávají za plnění jednotlivých dodávek realizovaných v rámci této kupní smlouvy smluvní cenu, která nesmí být vyšší než cena uvedená Prodávajícím v příloze A. Dohodnutým způsobem </w:t>
      </w:r>
      <w:r w:rsidRPr="001F7F4A">
        <w:rPr>
          <w:rFonts w:ascii="Calibri" w:hAnsi="Calibri" w:cs="Calibri"/>
          <w:sz w:val="22"/>
          <w:szCs w:val="22"/>
        </w:rPr>
        <w:lastRenderedPageBreak/>
        <w:t>určená cena je určitá a zahrnuje veškeré související náklady Prodávajících, včetně nákladů na třídění, balení, nakládání, dopravu, vykládání, přirážky distributorů, celní poplatky apod.</w:t>
      </w:r>
    </w:p>
    <w:p w14:paraId="179AA315"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Po dobu účinnosti této smlouvy se prodávající zavazuje, že nepřekročí cenu uvedenou v příloze A smlouvy, vyjma případné změny sazby DPH a postupu dle odst. 5 tohoto článku. </w:t>
      </w:r>
    </w:p>
    <w:p w14:paraId="27FE91F0"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Cena dodávky je splatná po řádném předání zboží na základě faktury vystavené prodávajícím a zaslané kupujícímu. Faktura musí obsahovat náležitosti daňového dokladu dle zákona č. 235/2004 Sb., o dani z přidané hodnoty v platném znění. Přílohou faktury bude přiložen stejnopis dodacího listu s potvrzením převzetí dodávky bez jakýchkoli zjevných vad kupujícím, který musí být podepsán prodávajícím. Splatnost faktury se sjednává na 30 kalendářních dnů od jejího doručení kupujícímu. Zálohy kupující neposkytuje.</w:t>
      </w:r>
    </w:p>
    <w:p w14:paraId="6C315DA8" w14:textId="59A16DD0"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Faktura bude zaslána elektronicky na adresu: </w:t>
      </w:r>
      <w:r w:rsidR="0063552D">
        <w:rPr>
          <w:rFonts w:ascii="Calibri" w:hAnsi="Calibri" w:cs="Calibri"/>
          <w:sz w:val="22"/>
          <w:szCs w:val="22"/>
        </w:rPr>
        <w:t xml:space="preserve"> </w:t>
      </w:r>
      <w:hyperlink r:id="rId12" w:history="1">
        <w:r w:rsidR="0063552D" w:rsidRPr="0063552D">
          <w:rPr>
            <w:rStyle w:val="Hypertextovodkaz"/>
            <w:rFonts w:ascii="Calibri" w:hAnsi="Calibri" w:cs="Calibri"/>
            <w:sz w:val="22"/>
            <w:szCs w:val="22"/>
          </w:rPr>
          <w:t>fakturace@nempk.cz</w:t>
        </w:r>
      </w:hyperlink>
      <w:r w:rsidR="0063552D">
        <w:rPr>
          <w:rFonts w:ascii="Calibri" w:hAnsi="Calibri" w:cs="Calibri"/>
          <w:sz w:val="22"/>
          <w:szCs w:val="22"/>
        </w:rPr>
        <w:t xml:space="preserve"> </w:t>
      </w:r>
      <w:r w:rsidRPr="001F7F4A">
        <w:rPr>
          <w:rFonts w:ascii="Calibri" w:hAnsi="Calibri" w:cs="Calibri"/>
          <w:sz w:val="22"/>
          <w:szCs w:val="22"/>
        </w:rPr>
        <w:t xml:space="preserve">společně s dodacím listem. </w:t>
      </w:r>
    </w:p>
    <w:p w14:paraId="3CE2DC16"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Faktura musí obsahovat přesnou specifikaci dodávaného zboží, číslo rámcové kupní smlouvy a číslo objednávky, bez uvedení čísla objednávky kupující fakturu neakceptuje a vrací prodávajícímu k opravě. Kromě náležitostí stanovených právními předpisy, musí faktura obsahovat i tyto údaje:</w:t>
      </w:r>
    </w:p>
    <w:p w14:paraId="6621FAC0"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označení plátce,</w:t>
      </w:r>
    </w:p>
    <w:p w14:paraId="409D91E2"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identifikaci objednávky,</w:t>
      </w:r>
    </w:p>
    <w:p w14:paraId="77F267C9"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předmět plnění a jeho přesnou specifikaci (možno odkazem na přiložený dodací list),</w:t>
      </w:r>
    </w:p>
    <w:p w14:paraId="29847E4F"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odkaz na tuto smlouvu,</w:t>
      </w:r>
    </w:p>
    <w:p w14:paraId="5AEE72F1"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dodací list(y).</w:t>
      </w:r>
    </w:p>
    <w:p w14:paraId="08BC6404" w14:textId="77777777" w:rsidR="00B57DD9" w:rsidRPr="001F7F4A" w:rsidRDefault="00B57DD9" w:rsidP="00B57DD9">
      <w:pPr>
        <w:pStyle w:val="Zkladntext"/>
        <w:tabs>
          <w:tab w:val="left" w:pos="-3261"/>
          <w:tab w:val="left" w:pos="-2835"/>
          <w:tab w:val="left" w:pos="-1276"/>
        </w:tabs>
        <w:ind w:left="720"/>
        <w:rPr>
          <w:rFonts w:ascii="Calibri" w:hAnsi="Calibri" w:cs="Calibri"/>
          <w:sz w:val="22"/>
          <w:szCs w:val="22"/>
        </w:rPr>
      </w:pPr>
    </w:p>
    <w:p w14:paraId="3E55A679"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 případě, že přehled dodacích listů a plnění dle těchto listů bude součástí faktury, nemusí být samostatné dodací listy fyzicky připojeny k faktuře.</w:t>
      </w:r>
    </w:p>
    <w:p w14:paraId="76E0528F"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Nebude-li faktura obsahovat některou náležitost nebo bude-li chybně vyúčtována cena, je kupující oprávněn vadnou fakturu před uplynutím lhůty splatnosti vrátit druhé smluvní straně s vytknutím nedostatků, aniž by se dostal do prodlení se splatností. Ve vrácené faktuře vyznačí kupující důvod vrácení. Druhá smluvní strana provede opravu vystavením nové faktury. Vrátí-li kupující vadnou fakturu druhé smluvní straně, přestává běžet původní lhůta splatnosti. Nová lhůta splatnosti běží opět ode dne doručení nově vyhotovené faktury.</w:t>
      </w:r>
    </w:p>
    <w:p w14:paraId="16CC39A7"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Veškeré platby, které mají být dle této smlouvy učiněny, budou provedeny v české měně, a to na základě řádně vystaveného daňového dokladu prodávajícího.</w:t>
      </w:r>
    </w:p>
    <w:p w14:paraId="33CC7F54"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Povinnost kupujícího zaplatit je splněna dnem připsání na účet prodávajícího. V případě opožděné platby je kupující povinen zaplatit Prodávajícímu zákonný úrok z prodlení.</w:t>
      </w:r>
    </w:p>
    <w:p w14:paraId="473D942E"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Kupující je oprávněn pozastavit úhradu kterékoliv platby v průběhu plnění této smlouvy, jestliže prodávající neplní kterýkoliv termín stanovený v této smlouvě nebo pokud je prodlení s plněním jakéhokoliv závazku vůči kupujícímu podle této smlouvy. </w:t>
      </w:r>
    </w:p>
    <w:p w14:paraId="206A7A4F"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 takovém případě se přerušuje běh lhůty splatnosti všech dosud neuhrazených faktur a lhůta splatnosti počíná znovu běžet dnem následujícím po splnění závazků prodávajícího.</w:t>
      </w:r>
    </w:p>
    <w:p w14:paraId="2FE2FB1F"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IV</w:t>
      </w:r>
    </w:p>
    <w:p w14:paraId="31C8A69C"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Záruky, práva z vad</w:t>
      </w:r>
    </w:p>
    <w:p w14:paraId="79AC7A0C"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68D31438" w14:textId="181C356D" w:rsidR="00B57DD9" w:rsidRPr="00727F09" w:rsidRDefault="003C73E9" w:rsidP="00B57DD9">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Pr>
          <w:rFonts w:ascii="Calibri" w:hAnsi="Calibri" w:cs="Calibri"/>
          <w:sz w:val="22"/>
          <w:szCs w:val="22"/>
        </w:rPr>
        <w:lastRenderedPageBreak/>
        <w:t>J</w:t>
      </w:r>
      <w:r w:rsidR="00B57DD9" w:rsidRPr="003C73E9">
        <w:rPr>
          <w:rFonts w:ascii="Calibri" w:hAnsi="Calibri" w:cs="Calibri"/>
          <w:sz w:val="22"/>
          <w:szCs w:val="22"/>
        </w:rPr>
        <w:t>e-li na zboží vyznačena tzv. expirační lhůta, platí záruční lhůta do této doby. Je-li na zboží, jeho obalu nebo návodu k němu připojeném vyznačena v souladu se zvláštními právními předpisy lhůta k použití věci, skončí záruka uplynutím této lhůty. Žádná z těchto lhůt nemůže být při dodání zboží kratší 12 měsíců.</w:t>
      </w:r>
    </w:p>
    <w:p w14:paraId="04BB9DE9" w14:textId="77777777" w:rsidR="00B57DD9" w:rsidRPr="001F7F4A" w:rsidRDefault="00B57DD9" w:rsidP="00B57DD9">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Prodávající je povinen realizovat veškerá plnění dodávek sjednaných touto smlouvou na svůj náklad a na své nebezpečí, v ujednaném množství, jakosti a provedení.</w:t>
      </w:r>
    </w:p>
    <w:p w14:paraId="2CA5A6E6" w14:textId="77777777" w:rsidR="00B57DD9" w:rsidRPr="001F7F4A" w:rsidRDefault="00B57DD9" w:rsidP="00B57DD9">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Prodávající je povinen dodat zboží v množství, jakosti a provedení dle této smlouvy, bez právních či faktických vad, zabalené způsobem potřebným pro uchování věci a její kvalitu. Vadou se rozumí odchylka od druhu nebo kvalitativních podmínek zboží nebo jeho části, stanovených touto smlouvou nebo specifikovaných v objednávce nebo technickými normami či jinými obecně závaznými právními předpisy. Zjistí-li kupující vadu zboží, je povinen bez prodlení vadu písemně reklamovat. </w:t>
      </w:r>
    </w:p>
    <w:p w14:paraId="6A008252" w14:textId="77777777" w:rsidR="00B57DD9" w:rsidRPr="001F7F4A" w:rsidRDefault="00B57DD9" w:rsidP="00B57DD9">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Zjistí-li kupující po převzetí zboží, že je obal zboží porušen nebo množství dodaného zboží neodpovídá dodacímu listu, uplatní kupující reklamaci u prodávajícího bez prodlení po převzetí zboží. </w:t>
      </w:r>
    </w:p>
    <w:p w14:paraId="3094698B" w14:textId="77777777" w:rsidR="00B57DD9" w:rsidRPr="001F7F4A" w:rsidRDefault="00B57DD9" w:rsidP="00B57DD9">
      <w:pPr>
        <w:pStyle w:val="Odstavecseseznamem"/>
        <w:numPr>
          <w:ilvl w:val="0"/>
          <w:numId w:val="20"/>
        </w:numPr>
        <w:autoSpaceDE w:val="0"/>
        <w:autoSpaceDN w:val="0"/>
        <w:adjustRightInd w:val="0"/>
        <w:spacing w:after="240"/>
        <w:contextualSpacing w:val="0"/>
        <w:jc w:val="both"/>
        <w:rPr>
          <w:rFonts w:ascii="Calibri" w:hAnsi="Calibri" w:cs="Calibri"/>
          <w:color w:val="000000"/>
          <w:szCs w:val="22"/>
        </w:rPr>
      </w:pPr>
      <w:r w:rsidRPr="001F7F4A">
        <w:rPr>
          <w:rFonts w:ascii="Calibri" w:hAnsi="Calibri" w:cs="Calibri"/>
          <w:color w:val="000000"/>
          <w:szCs w:val="22"/>
        </w:rPr>
        <w:t>Prodávající je povinen vyřídit reklamaci do 48 hod. od jejího doručení, nebude-li v konkrétním případě dohodnuto jinak. V případě reklamace zboží z důvodu pochybnosti o kvalitě dodávky nebo v případě stahování léčivého přípravku z důvodu závady v jakosti dle sdělení SÚKL, bude zboží obratem nejpozději do 24 hod. vyměněno za nové, které nebude vykazovat obdobné závady, bez ohledu na aktuální stav průběhu reklamačního řízení.</w:t>
      </w:r>
    </w:p>
    <w:p w14:paraId="48A1C699" w14:textId="77777777" w:rsidR="00B57DD9" w:rsidRPr="001F7F4A" w:rsidRDefault="00B57DD9" w:rsidP="00B57DD9">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Odpovědnost za vady a práva z ní vyplývající se řídí ustanovením § 2099 a násl. občanského zákoníku v platném znění.</w:t>
      </w:r>
    </w:p>
    <w:p w14:paraId="7651A7FB"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w:t>
      </w:r>
    </w:p>
    <w:p w14:paraId="35A649D0"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Doba trvání, Ukončení smlouvy</w:t>
      </w:r>
    </w:p>
    <w:p w14:paraId="476A78B8"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5AA6019C" w14:textId="5B3FB921"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Smlouva se uzavírá na dobu určitou na dobu </w:t>
      </w:r>
      <w:r w:rsidR="00593181">
        <w:rPr>
          <w:rFonts w:ascii="Calibri" w:hAnsi="Calibri" w:cs="Calibri"/>
          <w:sz w:val="22"/>
          <w:szCs w:val="22"/>
        </w:rPr>
        <w:t>4</w:t>
      </w:r>
      <w:r w:rsidRPr="001F7F4A">
        <w:rPr>
          <w:rFonts w:ascii="Calibri" w:hAnsi="Calibri" w:cs="Calibri"/>
          <w:sz w:val="22"/>
          <w:szCs w:val="22"/>
        </w:rPr>
        <w:t xml:space="preserve"> let, tj. </w:t>
      </w:r>
      <w:r w:rsidR="00593181">
        <w:rPr>
          <w:rFonts w:ascii="Calibri" w:hAnsi="Calibri" w:cs="Calibri"/>
          <w:sz w:val="22"/>
          <w:szCs w:val="22"/>
        </w:rPr>
        <w:t>48</w:t>
      </w:r>
      <w:r w:rsidRPr="001F7F4A">
        <w:rPr>
          <w:rFonts w:ascii="Calibri" w:hAnsi="Calibri" w:cs="Calibri"/>
          <w:sz w:val="22"/>
          <w:szCs w:val="22"/>
        </w:rPr>
        <w:t xml:space="preserve"> měsíců od podpisu smlouvy.</w:t>
      </w:r>
    </w:p>
    <w:p w14:paraId="2D98A48D" w14:textId="77777777"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vztah je možné ukončit:</w:t>
      </w:r>
    </w:p>
    <w:p w14:paraId="53ED77C2" w14:textId="77777777" w:rsidR="00B57DD9" w:rsidRPr="00804865" w:rsidRDefault="00B57DD9" w:rsidP="00B57DD9">
      <w:pPr>
        <w:pStyle w:val="Zkladntext"/>
        <w:widowControl w:val="0"/>
        <w:numPr>
          <w:ilvl w:val="0"/>
          <w:numId w:val="16"/>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804865">
        <w:rPr>
          <w:rFonts w:ascii="Calibri" w:hAnsi="Calibri" w:cs="Calibri"/>
          <w:sz w:val="22"/>
          <w:szCs w:val="22"/>
        </w:rPr>
        <w:t>písemnou dohodou smluvních stran,</w:t>
      </w:r>
    </w:p>
    <w:p w14:paraId="581832B4" w14:textId="77777777" w:rsidR="00B57DD9" w:rsidRPr="00804865" w:rsidRDefault="00B57DD9" w:rsidP="00B57DD9">
      <w:pPr>
        <w:pStyle w:val="Zkladntext"/>
        <w:widowControl w:val="0"/>
        <w:numPr>
          <w:ilvl w:val="0"/>
          <w:numId w:val="16"/>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804865">
        <w:rPr>
          <w:rFonts w:ascii="Calibri" w:hAnsi="Calibri" w:cs="Calibri"/>
          <w:sz w:val="22"/>
          <w:szCs w:val="22"/>
        </w:rPr>
        <w:t>odstoupením od smlouvy nebo její výpovědí v souladu s platnými právními předpisy. Smluvní strany berou na vědomí, že kupující může závazek ze smlouvy vypovědět nebo od něj odstoupit taktéž v případě, že v jejím plnění nelze pokračovat, aniž by byla porušena pravidla uvedená v § 222 zákona č. 134/2016 Sb., o zadávání veřejných zakázek, v platném znění.</w:t>
      </w:r>
    </w:p>
    <w:p w14:paraId="335E0C71" w14:textId="77777777"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strana je oprávněna odstoupit od této smlouvy v případě podstatného porušení smlouvy druhou smluvní stranou, tzn. především v případech, kdy prodávající nebude plnit řádně a včas objednávky kupujícího v dohodnutých termínech, nebudou plnit ujednání o cenách, nebudou plnit ujednání o podmínkách dodávek, případně v případě vad zboží.</w:t>
      </w:r>
    </w:p>
    <w:p w14:paraId="3A1017DA" w14:textId="77777777"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Kupující je oprávněn od smlouvy odstoupit, pokud prodávající není schopen dodat zboží dle této smlouvy ani v náhradní lhůtě, která byla sjednána. </w:t>
      </w:r>
    </w:p>
    <w:p w14:paraId="166FE701" w14:textId="77777777"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je oprávněn tuto smlouvu kdykoliv písemné vypovědět i bez uvedení důvodu, formou doporučeného dopisu. Výpovědní lhůta činí 3 měsíce ode dne doručení výpovědi prodávajícímu. Výpovědní lhůta začíná 1. dnem měsíce následujícím po měsíci, ve kterém byla doručena výpověď smlouvy prodávajícímu.</w:t>
      </w:r>
    </w:p>
    <w:p w14:paraId="5DFDDEEA"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lastRenderedPageBreak/>
        <w:t>Čl. VI</w:t>
      </w:r>
    </w:p>
    <w:p w14:paraId="6F5D90C5"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Kontaktní odpovědné osoby</w:t>
      </w:r>
    </w:p>
    <w:p w14:paraId="7387C6A1"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3ADC1270" w14:textId="77777777" w:rsidR="00B57DD9" w:rsidRPr="001F7F4A" w:rsidRDefault="00B57DD9" w:rsidP="00B57DD9">
      <w:pPr>
        <w:pStyle w:val="Zkladntext"/>
        <w:widowControl w:val="0"/>
        <w:numPr>
          <w:ilvl w:val="0"/>
          <w:numId w:val="17"/>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Každý ze smluvních partnerů má určené odpovědné zástupce, kteří </w:t>
      </w:r>
      <w:bookmarkStart w:id="2" w:name="_Hlk535337747"/>
      <w:r w:rsidRPr="001F7F4A">
        <w:rPr>
          <w:rFonts w:ascii="Calibri" w:hAnsi="Calibri" w:cs="Calibri"/>
          <w:sz w:val="22"/>
          <w:szCs w:val="22"/>
        </w:rPr>
        <w:t>zodpovídají za plnění úkolů a dodávek podle této smlouvy</w:t>
      </w:r>
      <w:bookmarkEnd w:id="2"/>
      <w:r w:rsidRPr="001F7F4A">
        <w:rPr>
          <w:rFonts w:ascii="Calibri" w:hAnsi="Calibri" w:cs="Calibri"/>
          <w:sz w:val="22"/>
          <w:szCs w:val="22"/>
        </w:rPr>
        <w:t>.</w:t>
      </w:r>
    </w:p>
    <w:tbl>
      <w:tblPr>
        <w:tblStyle w:val="Mkatabulky"/>
        <w:tblW w:w="0" w:type="auto"/>
        <w:tblInd w:w="426" w:type="dxa"/>
        <w:tblLook w:val="04A0" w:firstRow="1" w:lastRow="0" w:firstColumn="1" w:lastColumn="0" w:noHBand="0" w:noVBand="1"/>
      </w:tblPr>
      <w:tblGrid>
        <w:gridCol w:w="2382"/>
        <w:gridCol w:w="2832"/>
        <w:gridCol w:w="1348"/>
        <w:gridCol w:w="2640"/>
      </w:tblGrid>
      <w:tr w:rsidR="00B57DD9" w:rsidRPr="001F7F4A" w14:paraId="7847513F" w14:textId="77777777" w:rsidTr="00994463">
        <w:tc>
          <w:tcPr>
            <w:tcW w:w="9203" w:type="dxa"/>
            <w:gridSpan w:val="4"/>
            <w:shd w:val="clear" w:color="auto" w:fill="E7E6E6" w:themeFill="background2"/>
          </w:tcPr>
          <w:p w14:paraId="27BC2795"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Prodávající</w:t>
            </w:r>
          </w:p>
        </w:tc>
      </w:tr>
      <w:tr w:rsidR="00B57DD9" w:rsidRPr="001F7F4A" w14:paraId="6F76D76F" w14:textId="77777777" w:rsidTr="00994463">
        <w:tc>
          <w:tcPr>
            <w:tcW w:w="2383" w:type="dxa"/>
          </w:tcPr>
          <w:p w14:paraId="6304E116"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Jméno</w:t>
            </w:r>
          </w:p>
        </w:tc>
        <w:tc>
          <w:tcPr>
            <w:tcW w:w="2832" w:type="dxa"/>
          </w:tcPr>
          <w:p w14:paraId="4D3BE4EE"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Funkce</w:t>
            </w:r>
          </w:p>
        </w:tc>
        <w:tc>
          <w:tcPr>
            <w:tcW w:w="1348" w:type="dxa"/>
          </w:tcPr>
          <w:p w14:paraId="0DCA536F"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Telefon</w:t>
            </w:r>
          </w:p>
        </w:tc>
        <w:tc>
          <w:tcPr>
            <w:tcW w:w="2640" w:type="dxa"/>
          </w:tcPr>
          <w:p w14:paraId="25EF7C0D"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Email</w:t>
            </w:r>
          </w:p>
        </w:tc>
      </w:tr>
      <w:tr w:rsidR="00B57DD9" w:rsidRPr="001F7F4A" w14:paraId="5C9A96EC" w14:textId="77777777" w:rsidTr="00994463">
        <w:tc>
          <w:tcPr>
            <w:tcW w:w="2383" w:type="dxa"/>
          </w:tcPr>
          <w:p w14:paraId="3D33BFED"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Pr>
          <w:p w14:paraId="0556B1A8" w14:textId="77777777" w:rsidR="00B57DD9" w:rsidRPr="001F7F4A" w:rsidRDefault="00B57DD9" w:rsidP="00994463">
            <w:pPr>
              <w:pStyle w:val="Zkladntext"/>
              <w:jc w:val="center"/>
              <w:rPr>
                <w:rFonts w:ascii="Calibri" w:hAnsi="Calibri" w:cs="Calibri"/>
                <w:sz w:val="22"/>
                <w:szCs w:val="22"/>
              </w:rPr>
            </w:pPr>
          </w:p>
        </w:tc>
        <w:tc>
          <w:tcPr>
            <w:tcW w:w="1348" w:type="dxa"/>
          </w:tcPr>
          <w:p w14:paraId="69EA233D" w14:textId="77777777" w:rsidR="00B57DD9" w:rsidRPr="001F7F4A" w:rsidRDefault="00B57DD9" w:rsidP="00994463">
            <w:pPr>
              <w:pStyle w:val="Zkladntext"/>
              <w:jc w:val="center"/>
              <w:rPr>
                <w:rFonts w:ascii="Calibri" w:hAnsi="Calibri" w:cs="Calibri"/>
                <w:sz w:val="22"/>
                <w:szCs w:val="22"/>
              </w:rPr>
            </w:pPr>
          </w:p>
        </w:tc>
        <w:tc>
          <w:tcPr>
            <w:tcW w:w="2640" w:type="dxa"/>
          </w:tcPr>
          <w:p w14:paraId="5656D79D"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35CD7C9B" w14:textId="77777777" w:rsidTr="00994463">
        <w:tc>
          <w:tcPr>
            <w:tcW w:w="2383" w:type="dxa"/>
            <w:tcBorders>
              <w:bottom w:val="single" w:sz="4" w:space="0" w:color="auto"/>
            </w:tcBorders>
          </w:tcPr>
          <w:p w14:paraId="319CC35D"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Borders>
              <w:bottom w:val="single" w:sz="4" w:space="0" w:color="auto"/>
            </w:tcBorders>
          </w:tcPr>
          <w:p w14:paraId="65FF8247" w14:textId="77777777" w:rsidR="00B57DD9" w:rsidRPr="001F7F4A" w:rsidRDefault="00B57DD9" w:rsidP="00994463">
            <w:pPr>
              <w:pStyle w:val="Zkladntext"/>
              <w:jc w:val="center"/>
              <w:rPr>
                <w:rFonts w:ascii="Calibri" w:hAnsi="Calibri" w:cs="Calibri"/>
                <w:sz w:val="22"/>
                <w:szCs w:val="22"/>
              </w:rPr>
            </w:pPr>
          </w:p>
        </w:tc>
        <w:tc>
          <w:tcPr>
            <w:tcW w:w="1348" w:type="dxa"/>
            <w:tcBorders>
              <w:bottom w:val="single" w:sz="4" w:space="0" w:color="auto"/>
            </w:tcBorders>
          </w:tcPr>
          <w:p w14:paraId="1635C02D" w14:textId="77777777" w:rsidR="00B57DD9" w:rsidRPr="001F7F4A" w:rsidRDefault="00B57DD9" w:rsidP="00994463">
            <w:pPr>
              <w:pStyle w:val="Zkladntext"/>
              <w:jc w:val="center"/>
              <w:rPr>
                <w:rFonts w:ascii="Calibri" w:hAnsi="Calibri" w:cs="Calibri"/>
                <w:sz w:val="22"/>
                <w:szCs w:val="22"/>
              </w:rPr>
            </w:pPr>
          </w:p>
        </w:tc>
        <w:tc>
          <w:tcPr>
            <w:tcW w:w="2640" w:type="dxa"/>
            <w:tcBorders>
              <w:bottom w:val="single" w:sz="4" w:space="0" w:color="auto"/>
            </w:tcBorders>
          </w:tcPr>
          <w:p w14:paraId="271A44C8"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6FFE3CED" w14:textId="77777777" w:rsidTr="00994463">
        <w:tc>
          <w:tcPr>
            <w:tcW w:w="2383" w:type="dxa"/>
            <w:tcBorders>
              <w:bottom w:val="single" w:sz="4" w:space="0" w:color="auto"/>
            </w:tcBorders>
          </w:tcPr>
          <w:p w14:paraId="273218E2"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Borders>
              <w:bottom w:val="single" w:sz="4" w:space="0" w:color="auto"/>
            </w:tcBorders>
          </w:tcPr>
          <w:p w14:paraId="47F15005" w14:textId="77777777" w:rsidR="00B57DD9" w:rsidRPr="001F7F4A" w:rsidRDefault="00B57DD9" w:rsidP="00994463">
            <w:pPr>
              <w:pStyle w:val="Zkladntext"/>
              <w:jc w:val="center"/>
              <w:rPr>
                <w:rFonts w:ascii="Calibri" w:hAnsi="Calibri" w:cs="Calibri"/>
                <w:sz w:val="22"/>
                <w:szCs w:val="22"/>
              </w:rPr>
            </w:pPr>
          </w:p>
        </w:tc>
        <w:tc>
          <w:tcPr>
            <w:tcW w:w="1348" w:type="dxa"/>
            <w:tcBorders>
              <w:bottom w:val="single" w:sz="4" w:space="0" w:color="auto"/>
            </w:tcBorders>
          </w:tcPr>
          <w:p w14:paraId="0F97B952" w14:textId="77777777" w:rsidR="00B57DD9" w:rsidRPr="001F7F4A" w:rsidRDefault="00B57DD9" w:rsidP="00994463">
            <w:pPr>
              <w:pStyle w:val="Zkladntext"/>
              <w:jc w:val="center"/>
              <w:rPr>
                <w:rFonts w:ascii="Calibri" w:hAnsi="Calibri" w:cs="Calibri"/>
                <w:sz w:val="22"/>
                <w:szCs w:val="22"/>
              </w:rPr>
            </w:pPr>
          </w:p>
        </w:tc>
        <w:tc>
          <w:tcPr>
            <w:tcW w:w="2640" w:type="dxa"/>
            <w:tcBorders>
              <w:bottom w:val="single" w:sz="4" w:space="0" w:color="auto"/>
            </w:tcBorders>
          </w:tcPr>
          <w:p w14:paraId="4AAD28AC"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75D46D51" w14:textId="77777777" w:rsidTr="00994463">
        <w:tc>
          <w:tcPr>
            <w:tcW w:w="2383" w:type="dxa"/>
            <w:tcBorders>
              <w:bottom w:val="single" w:sz="4" w:space="0" w:color="auto"/>
            </w:tcBorders>
          </w:tcPr>
          <w:p w14:paraId="07744643"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Borders>
              <w:bottom w:val="single" w:sz="4" w:space="0" w:color="auto"/>
            </w:tcBorders>
          </w:tcPr>
          <w:p w14:paraId="12B83D0D" w14:textId="77777777" w:rsidR="00B57DD9" w:rsidRPr="001F7F4A" w:rsidRDefault="00B57DD9" w:rsidP="00994463">
            <w:pPr>
              <w:pStyle w:val="Zkladntext"/>
              <w:jc w:val="center"/>
              <w:rPr>
                <w:rFonts w:ascii="Calibri" w:hAnsi="Calibri" w:cs="Calibri"/>
                <w:sz w:val="22"/>
                <w:szCs w:val="22"/>
              </w:rPr>
            </w:pPr>
          </w:p>
        </w:tc>
        <w:tc>
          <w:tcPr>
            <w:tcW w:w="1348" w:type="dxa"/>
            <w:tcBorders>
              <w:bottom w:val="single" w:sz="4" w:space="0" w:color="auto"/>
            </w:tcBorders>
          </w:tcPr>
          <w:p w14:paraId="410AE4DA" w14:textId="77777777" w:rsidR="00B57DD9" w:rsidRPr="001F7F4A" w:rsidRDefault="00B57DD9" w:rsidP="00994463">
            <w:pPr>
              <w:pStyle w:val="Zkladntext"/>
              <w:jc w:val="center"/>
              <w:rPr>
                <w:rFonts w:ascii="Calibri" w:hAnsi="Calibri" w:cs="Calibri"/>
                <w:sz w:val="22"/>
                <w:szCs w:val="22"/>
              </w:rPr>
            </w:pPr>
          </w:p>
        </w:tc>
        <w:tc>
          <w:tcPr>
            <w:tcW w:w="2640" w:type="dxa"/>
            <w:tcBorders>
              <w:bottom w:val="single" w:sz="4" w:space="0" w:color="auto"/>
            </w:tcBorders>
          </w:tcPr>
          <w:p w14:paraId="59FA63D3"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56F81E0C" w14:textId="77777777" w:rsidTr="00994463">
        <w:tc>
          <w:tcPr>
            <w:tcW w:w="9203" w:type="dxa"/>
            <w:gridSpan w:val="4"/>
            <w:shd w:val="clear" w:color="auto" w:fill="E7E6E6" w:themeFill="background2"/>
          </w:tcPr>
          <w:p w14:paraId="7172AA31" w14:textId="77777777" w:rsidR="00B57DD9" w:rsidRPr="001F7F4A" w:rsidRDefault="00B57DD9" w:rsidP="00994463">
            <w:pPr>
              <w:pStyle w:val="Zkladntext"/>
              <w:jc w:val="center"/>
              <w:rPr>
                <w:rFonts w:ascii="Calibri" w:hAnsi="Calibri" w:cs="Calibri"/>
                <w:b/>
                <w:sz w:val="22"/>
                <w:szCs w:val="22"/>
              </w:rPr>
            </w:pPr>
            <w:proofErr w:type="gramStart"/>
            <w:r w:rsidRPr="001F7F4A">
              <w:rPr>
                <w:rFonts w:ascii="Calibri" w:hAnsi="Calibri" w:cs="Calibri"/>
                <w:b/>
                <w:sz w:val="22"/>
                <w:szCs w:val="22"/>
              </w:rPr>
              <w:t>Kupující - Pověřená</w:t>
            </w:r>
            <w:proofErr w:type="gramEnd"/>
            <w:r w:rsidRPr="001F7F4A">
              <w:rPr>
                <w:rFonts w:ascii="Calibri" w:hAnsi="Calibri" w:cs="Calibri"/>
                <w:b/>
                <w:sz w:val="22"/>
                <w:szCs w:val="22"/>
              </w:rPr>
              <w:t xml:space="preserve"> osoba</w:t>
            </w:r>
          </w:p>
        </w:tc>
      </w:tr>
      <w:tr w:rsidR="00B57DD9" w:rsidRPr="001F7F4A" w14:paraId="4E089831" w14:textId="77777777" w:rsidTr="00994463">
        <w:trPr>
          <w:trHeight w:val="368"/>
        </w:trPr>
        <w:tc>
          <w:tcPr>
            <w:tcW w:w="2383" w:type="dxa"/>
            <w:vAlign w:val="center"/>
          </w:tcPr>
          <w:p w14:paraId="07A5A321"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Jméno</w:t>
            </w:r>
          </w:p>
        </w:tc>
        <w:tc>
          <w:tcPr>
            <w:tcW w:w="2832" w:type="dxa"/>
            <w:vAlign w:val="center"/>
          </w:tcPr>
          <w:p w14:paraId="786FEA9F"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Funkce</w:t>
            </w:r>
          </w:p>
        </w:tc>
        <w:tc>
          <w:tcPr>
            <w:tcW w:w="1348" w:type="dxa"/>
            <w:vAlign w:val="center"/>
          </w:tcPr>
          <w:p w14:paraId="7888DA75"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Telefon</w:t>
            </w:r>
          </w:p>
        </w:tc>
        <w:tc>
          <w:tcPr>
            <w:tcW w:w="2640" w:type="dxa"/>
            <w:vAlign w:val="center"/>
          </w:tcPr>
          <w:p w14:paraId="3531AEB8"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Email</w:t>
            </w:r>
          </w:p>
        </w:tc>
      </w:tr>
      <w:tr w:rsidR="00B57DD9" w:rsidRPr="001F7F4A" w14:paraId="5CD87E1D" w14:textId="77777777" w:rsidTr="00994463">
        <w:tc>
          <w:tcPr>
            <w:tcW w:w="2383" w:type="dxa"/>
            <w:vAlign w:val="center"/>
          </w:tcPr>
          <w:p w14:paraId="3AC3775A" w14:textId="77777777" w:rsidR="00B57DD9" w:rsidRPr="001F7F4A" w:rsidRDefault="00B57DD9" w:rsidP="00994463">
            <w:pPr>
              <w:pStyle w:val="Zkladntext"/>
              <w:rPr>
                <w:rFonts w:ascii="Calibri" w:hAnsi="Calibri" w:cs="Calibri"/>
                <w:sz w:val="22"/>
                <w:szCs w:val="22"/>
              </w:rPr>
            </w:pPr>
          </w:p>
        </w:tc>
        <w:tc>
          <w:tcPr>
            <w:tcW w:w="2832" w:type="dxa"/>
            <w:vAlign w:val="center"/>
          </w:tcPr>
          <w:p w14:paraId="77C69295" w14:textId="77777777" w:rsidR="00B57DD9" w:rsidRPr="001F7F4A" w:rsidRDefault="00B57DD9" w:rsidP="00994463">
            <w:pPr>
              <w:pStyle w:val="Zkladntext"/>
              <w:rPr>
                <w:rFonts w:ascii="Calibri" w:hAnsi="Calibri" w:cs="Calibri"/>
                <w:sz w:val="22"/>
                <w:szCs w:val="22"/>
              </w:rPr>
            </w:pPr>
          </w:p>
        </w:tc>
        <w:tc>
          <w:tcPr>
            <w:tcW w:w="1348" w:type="dxa"/>
            <w:vAlign w:val="center"/>
          </w:tcPr>
          <w:p w14:paraId="17F244A2" w14:textId="77777777" w:rsidR="00B57DD9" w:rsidRPr="001F7F4A" w:rsidRDefault="00B57DD9" w:rsidP="00994463">
            <w:pPr>
              <w:pStyle w:val="Zkladntext"/>
              <w:jc w:val="center"/>
              <w:rPr>
                <w:rFonts w:ascii="Calibri" w:hAnsi="Calibri" w:cs="Calibri"/>
                <w:b/>
                <w:sz w:val="22"/>
                <w:szCs w:val="22"/>
              </w:rPr>
            </w:pPr>
          </w:p>
        </w:tc>
        <w:tc>
          <w:tcPr>
            <w:tcW w:w="2640" w:type="dxa"/>
            <w:vAlign w:val="center"/>
          </w:tcPr>
          <w:p w14:paraId="443FC0E9" w14:textId="77777777" w:rsidR="00B57DD9" w:rsidRPr="001F7F4A" w:rsidRDefault="00B57DD9" w:rsidP="00994463">
            <w:pPr>
              <w:pStyle w:val="Zkladntext"/>
              <w:rPr>
                <w:rFonts w:ascii="Calibri" w:hAnsi="Calibri" w:cs="Calibri"/>
                <w:b/>
                <w:sz w:val="22"/>
                <w:szCs w:val="22"/>
              </w:rPr>
            </w:pPr>
          </w:p>
        </w:tc>
      </w:tr>
      <w:tr w:rsidR="00B57DD9" w:rsidRPr="001F7F4A" w14:paraId="516D74C1" w14:textId="77777777" w:rsidTr="00994463">
        <w:tc>
          <w:tcPr>
            <w:tcW w:w="2383" w:type="dxa"/>
            <w:vAlign w:val="center"/>
          </w:tcPr>
          <w:p w14:paraId="786B05B5" w14:textId="77777777" w:rsidR="00B57DD9" w:rsidRPr="001F7F4A" w:rsidRDefault="00B57DD9" w:rsidP="00994463">
            <w:pPr>
              <w:pStyle w:val="Zkladntext"/>
              <w:rPr>
                <w:rFonts w:ascii="Calibri" w:hAnsi="Calibri" w:cs="Calibri"/>
                <w:b/>
                <w:sz w:val="22"/>
                <w:szCs w:val="22"/>
              </w:rPr>
            </w:pPr>
          </w:p>
        </w:tc>
        <w:tc>
          <w:tcPr>
            <w:tcW w:w="2832" w:type="dxa"/>
            <w:vAlign w:val="center"/>
          </w:tcPr>
          <w:p w14:paraId="3CC6F587" w14:textId="77777777" w:rsidR="00B57DD9" w:rsidRPr="001F7F4A" w:rsidRDefault="00B57DD9" w:rsidP="00994463">
            <w:pPr>
              <w:pStyle w:val="Zkladntext"/>
              <w:rPr>
                <w:rFonts w:ascii="Calibri" w:hAnsi="Calibri" w:cs="Calibri"/>
                <w:b/>
                <w:sz w:val="22"/>
                <w:szCs w:val="22"/>
              </w:rPr>
            </w:pPr>
          </w:p>
        </w:tc>
        <w:tc>
          <w:tcPr>
            <w:tcW w:w="1348" w:type="dxa"/>
            <w:vAlign w:val="center"/>
          </w:tcPr>
          <w:p w14:paraId="37C610CA" w14:textId="77777777" w:rsidR="00B57DD9" w:rsidRPr="001F7F4A" w:rsidRDefault="00B57DD9" w:rsidP="00994463">
            <w:pPr>
              <w:pStyle w:val="Zkladntext"/>
              <w:jc w:val="center"/>
              <w:rPr>
                <w:rFonts w:ascii="Calibri" w:hAnsi="Calibri" w:cs="Calibri"/>
                <w:b/>
                <w:sz w:val="22"/>
                <w:szCs w:val="22"/>
              </w:rPr>
            </w:pPr>
          </w:p>
        </w:tc>
        <w:tc>
          <w:tcPr>
            <w:tcW w:w="2640" w:type="dxa"/>
            <w:vAlign w:val="center"/>
          </w:tcPr>
          <w:p w14:paraId="447ED991" w14:textId="77777777" w:rsidR="00B57DD9" w:rsidRPr="001F7F4A" w:rsidRDefault="00B57DD9" w:rsidP="00994463">
            <w:pPr>
              <w:pStyle w:val="Zkladntext"/>
              <w:rPr>
                <w:rFonts w:ascii="Calibri" w:hAnsi="Calibri" w:cs="Calibri"/>
                <w:b/>
                <w:sz w:val="22"/>
                <w:szCs w:val="22"/>
              </w:rPr>
            </w:pPr>
          </w:p>
        </w:tc>
      </w:tr>
      <w:tr w:rsidR="00B57DD9" w:rsidRPr="001F7F4A" w14:paraId="2F101203" w14:textId="77777777" w:rsidTr="00994463">
        <w:tc>
          <w:tcPr>
            <w:tcW w:w="2383" w:type="dxa"/>
            <w:vAlign w:val="center"/>
          </w:tcPr>
          <w:p w14:paraId="6F24EB39" w14:textId="77777777" w:rsidR="00B57DD9" w:rsidRPr="001F7F4A" w:rsidRDefault="00B57DD9" w:rsidP="00994463">
            <w:pPr>
              <w:pStyle w:val="Zkladntext"/>
              <w:rPr>
                <w:rFonts w:ascii="Calibri" w:hAnsi="Calibri" w:cs="Calibri"/>
                <w:b/>
                <w:sz w:val="22"/>
                <w:szCs w:val="22"/>
              </w:rPr>
            </w:pPr>
          </w:p>
        </w:tc>
        <w:tc>
          <w:tcPr>
            <w:tcW w:w="2832" w:type="dxa"/>
            <w:vAlign w:val="center"/>
          </w:tcPr>
          <w:p w14:paraId="7660E51C" w14:textId="77777777" w:rsidR="00B57DD9" w:rsidRPr="001F7F4A" w:rsidRDefault="00B57DD9" w:rsidP="00994463">
            <w:pPr>
              <w:pStyle w:val="Zkladntext"/>
              <w:rPr>
                <w:rFonts w:ascii="Calibri" w:hAnsi="Calibri" w:cs="Calibri"/>
                <w:b/>
                <w:sz w:val="22"/>
                <w:szCs w:val="22"/>
              </w:rPr>
            </w:pPr>
          </w:p>
        </w:tc>
        <w:tc>
          <w:tcPr>
            <w:tcW w:w="1348" w:type="dxa"/>
            <w:vAlign w:val="center"/>
          </w:tcPr>
          <w:p w14:paraId="7E4269AA" w14:textId="77777777" w:rsidR="00B57DD9" w:rsidRPr="001F7F4A" w:rsidRDefault="00B57DD9" w:rsidP="00994463">
            <w:pPr>
              <w:pStyle w:val="Zkladntext"/>
              <w:jc w:val="center"/>
              <w:rPr>
                <w:rFonts w:ascii="Calibri" w:hAnsi="Calibri" w:cs="Calibri"/>
                <w:b/>
                <w:sz w:val="22"/>
                <w:szCs w:val="22"/>
              </w:rPr>
            </w:pPr>
          </w:p>
        </w:tc>
        <w:tc>
          <w:tcPr>
            <w:tcW w:w="2640" w:type="dxa"/>
            <w:vAlign w:val="center"/>
          </w:tcPr>
          <w:p w14:paraId="54DCA0C2" w14:textId="77777777" w:rsidR="00B57DD9" w:rsidRPr="001F7F4A" w:rsidRDefault="00B57DD9" w:rsidP="00994463">
            <w:pPr>
              <w:pStyle w:val="Zkladntext"/>
              <w:rPr>
                <w:rFonts w:ascii="Calibri" w:hAnsi="Calibri" w:cs="Calibri"/>
                <w:b/>
                <w:sz w:val="22"/>
                <w:szCs w:val="22"/>
              </w:rPr>
            </w:pPr>
          </w:p>
        </w:tc>
      </w:tr>
    </w:tbl>
    <w:p w14:paraId="168FC746" w14:textId="77777777" w:rsidR="00B57DD9" w:rsidRPr="001F7F4A" w:rsidRDefault="00B57DD9" w:rsidP="005054FB">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VII</w:t>
      </w:r>
    </w:p>
    <w:p w14:paraId="24DC752A"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Ostatní ujednání</w:t>
      </w:r>
    </w:p>
    <w:p w14:paraId="38879098"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5833BAEF" w14:textId="16C4AEB7" w:rsidR="00804865" w:rsidRDefault="00804865" w:rsidP="00804865">
      <w:pPr>
        <w:widowControl w:val="0"/>
        <w:numPr>
          <w:ilvl w:val="0"/>
          <w:numId w:val="18"/>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26F6BB0" w14:textId="77777777" w:rsidR="00804865" w:rsidRPr="007D4423" w:rsidRDefault="00804865" w:rsidP="00804865">
      <w:pPr>
        <w:widowControl w:val="0"/>
        <w:tabs>
          <w:tab w:val="left" w:pos="426"/>
        </w:tabs>
        <w:suppressAutoHyphens/>
        <w:spacing w:after="60"/>
        <w:ind w:left="360"/>
        <w:jc w:val="both"/>
        <w:rPr>
          <w:rFonts w:ascii="Calibri" w:eastAsia="SimSun" w:hAnsi="Calibri" w:cs="Calibri"/>
          <w:kern w:val="2"/>
          <w:sz w:val="22"/>
          <w:szCs w:val="22"/>
          <w:lang w:eastAsia="hi-IN" w:bidi="hi-IN"/>
        </w:rPr>
      </w:pPr>
    </w:p>
    <w:p w14:paraId="26ACB4E2" w14:textId="5783042C" w:rsidR="00B57DD9" w:rsidRPr="001F7F4A" w:rsidRDefault="00B57DD9" w:rsidP="00B57DD9">
      <w:pPr>
        <w:pStyle w:val="Zkladntext"/>
        <w:widowControl w:val="0"/>
        <w:numPr>
          <w:ilvl w:val="0"/>
          <w:numId w:val="18"/>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Prodávající souhlasí se zveřejněním všech náležitostí smluvního vztahu včetně kupní smlouvy a výsledků zadávacího řízení na profilu kupujícího. V případě uzavření smlouvy na plnění této veřejné zakázky Prodávající souhlasí s uveřejněním smlouvy a dílčích objednávek v souladu se zákonem č. 340/2015 Sb., o registru smluv.</w:t>
      </w:r>
    </w:p>
    <w:p w14:paraId="22C0245C" w14:textId="77777777" w:rsidR="00B57DD9" w:rsidRPr="001F7F4A" w:rsidRDefault="00B57DD9" w:rsidP="00B57DD9">
      <w:pPr>
        <w:pStyle w:val="Zkladntext"/>
        <w:widowControl w:val="0"/>
        <w:numPr>
          <w:ilvl w:val="0"/>
          <w:numId w:val="18"/>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Prodávající prohlašuje, že kontaktní osoby, které nejsou statutárními zástupci, vyslovily souhlas se zveřejněním svých údajů, které jsou obsaženy v této smlouvě.</w:t>
      </w:r>
    </w:p>
    <w:p w14:paraId="403FA787" w14:textId="77777777" w:rsidR="00B57DD9" w:rsidRPr="001F7F4A" w:rsidRDefault="00B57DD9" w:rsidP="00B57DD9">
      <w:pPr>
        <w:pStyle w:val="Zkladntext"/>
        <w:widowControl w:val="0"/>
        <w:numPr>
          <w:ilvl w:val="0"/>
          <w:numId w:val="18"/>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sjednávají, že pohledávku dle této smlouvy nebo smlouvu samotnou nelze postoupit třetí osobě bez předchozího písemného souhlasu druhé smluvní strany.</w:t>
      </w:r>
    </w:p>
    <w:p w14:paraId="650AB22B"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VIII</w:t>
      </w:r>
    </w:p>
    <w:p w14:paraId="66620A70"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Smluvní pokuty</w:t>
      </w:r>
    </w:p>
    <w:p w14:paraId="5A375D54"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190435E9" w14:textId="5FFF20F4" w:rsidR="00B57DD9" w:rsidRDefault="00B57DD9" w:rsidP="00B57DD9">
      <w:pPr>
        <w:pStyle w:val="Zkladntext"/>
        <w:widowControl w:val="0"/>
        <w:numPr>
          <w:ilvl w:val="0"/>
          <w:numId w:val="19"/>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lastRenderedPageBreak/>
        <w:t xml:space="preserve">V případě, že bude prodávající v prodlení s dodávkou řádně objednaného zboží, je </w:t>
      </w:r>
      <w:r w:rsidR="00804865">
        <w:rPr>
          <w:rFonts w:ascii="Calibri" w:hAnsi="Calibri" w:cs="Calibri"/>
          <w:sz w:val="22"/>
          <w:szCs w:val="22"/>
        </w:rPr>
        <w:t>prodávající</w:t>
      </w:r>
      <w:r w:rsidRPr="001F7F4A">
        <w:rPr>
          <w:rFonts w:ascii="Calibri" w:hAnsi="Calibri" w:cs="Calibri"/>
          <w:sz w:val="22"/>
          <w:szCs w:val="22"/>
        </w:rPr>
        <w:t xml:space="preserve"> </w:t>
      </w:r>
      <w:r w:rsidR="00804865">
        <w:rPr>
          <w:rFonts w:ascii="Calibri" w:hAnsi="Calibri" w:cs="Calibri"/>
          <w:sz w:val="22"/>
          <w:szCs w:val="22"/>
        </w:rPr>
        <w:t>povinen zaplatit smluvní pokutu</w:t>
      </w:r>
      <w:r w:rsidRPr="001F7F4A">
        <w:rPr>
          <w:rFonts w:ascii="Calibri" w:hAnsi="Calibri" w:cs="Calibri"/>
          <w:sz w:val="22"/>
          <w:szCs w:val="22"/>
        </w:rPr>
        <w:t xml:space="preserve"> ve výši 0,1 % z ceny dodávky za každý i započatý den prodlení.</w:t>
      </w:r>
    </w:p>
    <w:p w14:paraId="59A0218E" w14:textId="4E02B00A" w:rsidR="00804865" w:rsidRPr="001F7F4A" w:rsidRDefault="00804865" w:rsidP="00B57DD9">
      <w:pPr>
        <w:pStyle w:val="Zkladntext"/>
        <w:widowControl w:val="0"/>
        <w:numPr>
          <w:ilvl w:val="0"/>
          <w:numId w:val="19"/>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 případě, že bude prodávající v</w:t>
      </w:r>
      <w:r>
        <w:rPr>
          <w:rFonts w:ascii="Calibri" w:hAnsi="Calibri" w:cs="Calibri"/>
          <w:sz w:val="22"/>
          <w:szCs w:val="22"/>
        </w:rPr>
        <w:t> </w:t>
      </w:r>
      <w:r w:rsidRPr="001F7F4A">
        <w:rPr>
          <w:rFonts w:ascii="Calibri" w:hAnsi="Calibri" w:cs="Calibri"/>
          <w:sz w:val="22"/>
          <w:szCs w:val="22"/>
        </w:rPr>
        <w:t>prodlení</w:t>
      </w:r>
      <w:r>
        <w:rPr>
          <w:rFonts w:ascii="Calibri" w:hAnsi="Calibri" w:cs="Calibri"/>
          <w:sz w:val="22"/>
          <w:szCs w:val="22"/>
        </w:rPr>
        <w:t xml:space="preserve"> s povinností potvrdit objednávku prodávajícího v termíne dle této smlouvy, </w:t>
      </w:r>
      <w:r w:rsidRPr="001F7F4A">
        <w:rPr>
          <w:rFonts w:ascii="Calibri" w:hAnsi="Calibri" w:cs="Calibri"/>
          <w:sz w:val="22"/>
          <w:szCs w:val="22"/>
        </w:rPr>
        <w:t xml:space="preserve">je </w:t>
      </w:r>
      <w:r>
        <w:rPr>
          <w:rFonts w:ascii="Calibri" w:hAnsi="Calibri" w:cs="Calibri"/>
          <w:sz w:val="22"/>
          <w:szCs w:val="22"/>
        </w:rPr>
        <w:t>prodávající</w:t>
      </w:r>
      <w:r w:rsidRPr="001F7F4A">
        <w:rPr>
          <w:rFonts w:ascii="Calibri" w:hAnsi="Calibri" w:cs="Calibri"/>
          <w:sz w:val="22"/>
          <w:szCs w:val="22"/>
        </w:rPr>
        <w:t xml:space="preserve"> </w:t>
      </w:r>
      <w:r>
        <w:rPr>
          <w:rFonts w:ascii="Calibri" w:hAnsi="Calibri" w:cs="Calibri"/>
          <w:sz w:val="22"/>
          <w:szCs w:val="22"/>
        </w:rPr>
        <w:t>povinen zaplatit smluvní pokutu</w:t>
      </w:r>
      <w:r w:rsidRPr="001F7F4A">
        <w:rPr>
          <w:rFonts w:ascii="Calibri" w:hAnsi="Calibri" w:cs="Calibri"/>
          <w:sz w:val="22"/>
          <w:szCs w:val="22"/>
        </w:rPr>
        <w:t xml:space="preserve"> ve výši </w:t>
      </w:r>
      <w:proofErr w:type="gramStart"/>
      <w:r>
        <w:rPr>
          <w:rFonts w:ascii="Calibri" w:hAnsi="Calibri" w:cs="Calibri"/>
          <w:sz w:val="22"/>
          <w:szCs w:val="22"/>
        </w:rPr>
        <w:t>1.000,-</w:t>
      </w:r>
      <w:proofErr w:type="gramEnd"/>
      <w:r>
        <w:rPr>
          <w:rFonts w:ascii="Calibri" w:hAnsi="Calibri" w:cs="Calibri"/>
          <w:sz w:val="22"/>
          <w:szCs w:val="22"/>
        </w:rPr>
        <w:t xml:space="preserve"> Kč</w:t>
      </w:r>
      <w:r w:rsidRPr="001F7F4A">
        <w:rPr>
          <w:rFonts w:ascii="Calibri" w:hAnsi="Calibri" w:cs="Calibri"/>
          <w:sz w:val="22"/>
          <w:szCs w:val="22"/>
        </w:rPr>
        <w:t xml:space="preserve"> za každý i započatý den prodlení.</w:t>
      </w:r>
    </w:p>
    <w:p w14:paraId="5194EFAE" w14:textId="2ECAFCE3" w:rsidR="00B57DD9" w:rsidRPr="001F7F4A" w:rsidRDefault="00B57DD9" w:rsidP="00B57DD9">
      <w:pPr>
        <w:pStyle w:val="Zkladntext"/>
        <w:widowControl w:val="0"/>
        <w:numPr>
          <w:ilvl w:val="0"/>
          <w:numId w:val="19"/>
        </w:numPr>
        <w:tabs>
          <w:tab w:val="left" w:pos="-3261"/>
          <w:tab w:val="left" w:pos="-2835"/>
          <w:tab w:val="left" w:pos="-1276"/>
        </w:tabs>
        <w:autoSpaceDE w:val="0"/>
        <w:autoSpaceDN w:val="0"/>
        <w:adjustRightInd w:val="0"/>
        <w:spacing w:after="240"/>
        <w:jc w:val="both"/>
        <w:rPr>
          <w:rFonts w:ascii="Calibri" w:hAnsi="Calibri" w:cs="Calibri"/>
          <w:sz w:val="22"/>
          <w:szCs w:val="22"/>
        </w:rPr>
      </w:pPr>
      <w:bookmarkStart w:id="3" w:name="_Hlk536537602"/>
      <w:r w:rsidRPr="001F7F4A">
        <w:rPr>
          <w:rFonts w:ascii="Calibri" w:hAnsi="Calibri" w:cs="Calibri"/>
          <w:sz w:val="22"/>
          <w:szCs w:val="22"/>
        </w:rPr>
        <w:t xml:space="preserve">Prodávající se zavazuje v případě, že neodstraní oprávněně reklamované vady ve lhůtách stanovených touto smlouvou, uhradit kupujícímu smluvní pokutu ve výši </w:t>
      </w:r>
      <w:proofErr w:type="gramStart"/>
      <w:r w:rsidRPr="001F7F4A">
        <w:rPr>
          <w:rFonts w:ascii="Calibri" w:hAnsi="Calibri" w:cs="Calibri"/>
          <w:sz w:val="22"/>
          <w:szCs w:val="22"/>
        </w:rPr>
        <w:t>1.000</w:t>
      </w:r>
      <w:r w:rsidR="00804865">
        <w:rPr>
          <w:rFonts w:ascii="Calibri" w:hAnsi="Calibri" w:cs="Calibri"/>
          <w:sz w:val="22"/>
          <w:szCs w:val="22"/>
        </w:rPr>
        <w:t>,-</w:t>
      </w:r>
      <w:proofErr w:type="gramEnd"/>
      <w:r w:rsidRPr="001F7F4A">
        <w:rPr>
          <w:rFonts w:ascii="Calibri" w:hAnsi="Calibri" w:cs="Calibri"/>
          <w:sz w:val="22"/>
          <w:szCs w:val="22"/>
        </w:rPr>
        <w:t xml:space="preserve"> Kč za každý, byť jen započatý den prodlení.</w:t>
      </w:r>
    </w:p>
    <w:bookmarkEnd w:id="3"/>
    <w:p w14:paraId="59BBBD5A" w14:textId="1A2EA1DB" w:rsidR="00B57DD9" w:rsidRPr="001F7F4A" w:rsidRDefault="00B57DD9" w:rsidP="00B57DD9">
      <w:pPr>
        <w:pStyle w:val="Zkladntext"/>
        <w:widowControl w:val="0"/>
        <w:numPr>
          <w:ilvl w:val="0"/>
          <w:numId w:val="19"/>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Úhradou kterékoli smluvní pokuty dle této smlouvy není dotčeno právo na náhradu škody zvlášť a v plné výši. </w:t>
      </w:r>
    </w:p>
    <w:p w14:paraId="125C090E" w14:textId="77777777" w:rsidR="00B57DD9" w:rsidRPr="001F7F4A" w:rsidRDefault="00B57DD9" w:rsidP="00B57DD9">
      <w:pPr>
        <w:pStyle w:val="Zkladntext"/>
        <w:widowControl w:val="0"/>
        <w:numPr>
          <w:ilvl w:val="0"/>
          <w:numId w:val="19"/>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 případě prodlení kupujícího s úhradou řádně fakturované ceny je prodávající oprávněn požadovat zaplacení smluvního úroku z prodlení ve výši 0,01 % z nezaplacené částky za každý i započatý den prodlení. Smluvní strany se dohodly, že prodávající je oprávněn požadovat zaplacení úroku z prodlení až po uplynutí 30 dnů od sjednané lhůty splatnosti.</w:t>
      </w:r>
    </w:p>
    <w:p w14:paraId="34DDDC8E" w14:textId="4F75E1D4" w:rsidR="00B57DD9" w:rsidRPr="001F7F4A" w:rsidRDefault="00B57DD9" w:rsidP="00155666">
      <w:pPr>
        <w:pStyle w:val="Odstavecseseznamem"/>
        <w:numPr>
          <w:ilvl w:val="0"/>
          <w:numId w:val="19"/>
        </w:numPr>
        <w:tabs>
          <w:tab w:val="left" w:pos="-3261"/>
          <w:tab w:val="left" w:pos="-2835"/>
          <w:tab w:val="left" w:pos="-1276"/>
        </w:tabs>
        <w:autoSpaceDE w:val="0"/>
        <w:autoSpaceDN w:val="0"/>
        <w:adjustRightInd w:val="0"/>
        <w:spacing w:after="240"/>
        <w:contextualSpacing w:val="0"/>
        <w:jc w:val="both"/>
        <w:rPr>
          <w:rFonts w:ascii="Calibri" w:hAnsi="Calibri" w:cs="Calibri"/>
          <w:szCs w:val="22"/>
        </w:rPr>
      </w:pPr>
      <w:r w:rsidRPr="001F7F4A">
        <w:rPr>
          <w:rFonts w:ascii="Calibri" w:hAnsi="Calibri" w:cs="Calibri"/>
          <w:szCs w:val="22"/>
        </w:rPr>
        <w:t xml:space="preserve">Za nedodržení povinnosti dle podmínky v čl. VII. odst. </w:t>
      </w:r>
      <w:r w:rsidR="00155666">
        <w:rPr>
          <w:rFonts w:ascii="Calibri" w:hAnsi="Calibri" w:cs="Calibri"/>
          <w:szCs w:val="22"/>
        </w:rPr>
        <w:t>4</w:t>
      </w:r>
      <w:r w:rsidRPr="001F7F4A">
        <w:rPr>
          <w:rFonts w:ascii="Calibri" w:hAnsi="Calibri" w:cs="Calibri"/>
          <w:szCs w:val="22"/>
        </w:rPr>
        <w:t xml:space="preserve"> této smlouvy této smlouvy má kupující právo účtovat smluvní pokutu ve výši pohledávky, která byla postoupena v rozporu s touto smlouvu.  Kupující má zároveň právo odstoupit od smlouvy.</w:t>
      </w:r>
    </w:p>
    <w:p w14:paraId="3E630B07" w14:textId="77777777" w:rsidR="00B57DD9" w:rsidRPr="001F7F4A" w:rsidRDefault="00B57DD9" w:rsidP="00B57DD9">
      <w:pPr>
        <w:pStyle w:val="Zkladntext"/>
        <w:widowControl w:val="0"/>
        <w:numPr>
          <w:ilvl w:val="0"/>
          <w:numId w:val="19"/>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pokuta bude vyúčtována samostatným daňovým dokladem, splatnost smluvní pokuty činí 30 dnů ode dne doručení vyúčtování prodávajícímu.</w:t>
      </w:r>
    </w:p>
    <w:p w14:paraId="78AAE468"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IX</w:t>
      </w:r>
    </w:p>
    <w:p w14:paraId="4F0953F4"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Závěrečná ustanovení</w:t>
      </w:r>
    </w:p>
    <w:p w14:paraId="33E6A051"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31A113C0"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Pro případ, že se kterékoliv ustanovení této smlouvy stane neplatným nebo neúčinným, zavazují se smluvní strany nahradit takové ustanovení bez zbytečného odkladu novým, které bude v nejvyšší možné míře odpovídat obsahu a účelu vadného ustanovení. Případná neplatnost některého z ustanovení této smlouvy nemá za následek neplatnost ostatních ustanovení ve smlouvě obsažených, pokud z povahy ustanovení nevyplývá, že tuto část nelze od ostatního obsahu této smlouvy oddělit. </w:t>
      </w:r>
    </w:p>
    <w:p w14:paraId="34BD3327"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jsou povinny bez zbytečného prodlení písemně informovat ostatní o jakékoliv změně v údajích uvedených ve smlouvě ohledně jejich osoby a o všech okolnostech, které mají nebo by mohly mít vliv na plnění jejich povinností dle této smlouvy a současně vyvinout potřebnou součinnost k plnění této smlouvy.</w:t>
      </w:r>
    </w:p>
    <w:p w14:paraId="5960242D"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se zavazují řešit sporné otázky smírnou cestou. V případě soudního sporu ujednávají v souladu s § 89a zákona č. 99/1963 Sb., občanského soudního řádu, v platném znění, místní příslušnost obecného soudu kupujícího.</w:t>
      </w:r>
    </w:p>
    <w:p w14:paraId="5858B75A"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Obsah této smlouvy je možné měnit jen písemnými dodatky, podepsanými statutárními zástupci smluvních stran. Součástí této smlouvy jsou veškeré přílohy uvedené v textu této smlouvy či v textu případných Dodatků k této smlouvě. </w:t>
      </w:r>
    </w:p>
    <w:p w14:paraId="5E7ECBD7"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w:t>
      </w:r>
      <w:r w:rsidRPr="001F7F4A">
        <w:rPr>
          <w:rFonts w:ascii="Calibri" w:hAnsi="Calibri" w:cs="Calibri"/>
          <w:sz w:val="22"/>
          <w:szCs w:val="22"/>
        </w:rPr>
        <w:lastRenderedPageBreak/>
        <w:t>své vlastnoruční podpisy.</w:t>
      </w:r>
    </w:p>
    <w:p w14:paraId="415ED045"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se dohodly, že právní vztahy touto smlouvou výslovně neupravené se řídí ustanoveními zákona č. 89/2012 Sb., občanského zákoníku, v platném znění.</w:t>
      </w:r>
    </w:p>
    <w:p w14:paraId="6D68C6BF"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Tato smlouva je vyhotovena ve 2 stejnopisech s platností originálu, z nichž každá ze smluvních stran obdrží smlouvu v 1 vyhotovení.</w:t>
      </w:r>
    </w:p>
    <w:p w14:paraId="6E78C2E2" w14:textId="6651869B" w:rsidR="00B57DD9" w:rsidRPr="001F7F4A" w:rsidRDefault="00B57DD9" w:rsidP="00B57DD9">
      <w:pPr>
        <w:pStyle w:val="Zkladntext"/>
        <w:tabs>
          <w:tab w:val="left" w:pos="-3261"/>
          <w:tab w:val="left" w:pos="-2835"/>
          <w:tab w:val="left" w:pos="-1276"/>
        </w:tabs>
        <w:rPr>
          <w:rFonts w:ascii="Calibri" w:hAnsi="Calibri" w:cs="Calibri"/>
          <w:b/>
          <w:sz w:val="22"/>
          <w:szCs w:val="22"/>
        </w:rPr>
      </w:pPr>
      <w:r w:rsidRPr="001F7F4A">
        <w:rPr>
          <w:rFonts w:ascii="Calibri" w:hAnsi="Calibri" w:cs="Calibri"/>
          <w:b/>
          <w:sz w:val="22"/>
          <w:szCs w:val="22"/>
        </w:rPr>
        <w:t>Přílohy, které jsou součástí této smlouvy:</w:t>
      </w:r>
    </w:p>
    <w:p w14:paraId="29D94E7D" w14:textId="77777777" w:rsidR="00B57DD9" w:rsidRPr="001F7F4A" w:rsidRDefault="00B57DD9" w:rsidP="00B57DD9">
      <w:pPr>
        <w:pStyle w:val="Zkladntext"/>
        <w:tabs>
          <w:tab w:val="left" w:pos="-3261"/>
          <w:tab w:val="left" w:pos="-2835"/>
          <w:tab w:val="left" w:pos="-1276"/>
        </w:tabs>
        <w:rPr>
          <w:rFonts w:ascii="Calibri" w:hAnsi="Calibri" w:cs="Calibri"/>
          <w:sz w:val="22"/>
          <w:szCs w:val="22"/>
        </w:rPr>
      </w:pPr>
    </w:p>
    <w:p w14:paraId="10A4EAF4" w14:textId="77777777" w:rsidR="00B57DD9" w:rsidRPr="001F7F4A" w:rsidRDefault="00B57DD9" w:rsidP="00B57DD9">
      <w:pPr>
        <w:pStyle w:val="Zkladntext"/>
        <w:tabs>
          <w:tab w:val="left" w:pos="-3261"/>
          <w:tab w:val="left" w:pos="-2835"/>
          <w:tab w:val="left" w:pos="-1276"/>
        </w:tabs>
        <w:rPr>
          <w:rFonts w:ascii="Calibri" w:hAnsi="Calibri" w:cs="Calibri"/>
          <w:sz w:val="22"/>
          <w:szCs w:val="22"/>
        </w:rPr>
      </w:pPr>
      <w:r w:rsidRPr="001F7F4A">
        <w:rPr>
          <w:rFonts w:ascii="Calibri" w:hAnsi="Calibri" w:cs="Calibri"/>
          <w:sz w:val="22"/>
          <w:szCs w:val="22"/>
        </w:rPr>
        <w:t>Příloha A –</w:t>
      </w:r>
      <w:r w:rsidRPr="001F7F4A">
        <w:rPr>
          <w:rFonts w:ascii="Calibri" w:hAnsi="Calibri" w:cs="Calibri"/>
          <w:sz w:val="22"/>
          <w:szCs w:val="22"/>
        </w:rPr>
        <w:tab/>
        <w:t>Položkový ceník zboží (účastníci vyplní a přiloží do nabídky)</w:t>
      </w:r>
    </w:p>
    <w:p w14:paraId="4FD745B4" w14:textId="77777777" w:rsidR="00AF66FC" w:rsidRPr="001F7F4A" w:rsidRDefault="00AF66FC" w:rsidP="00AF66FC">
      <w:pPr>
        <w:ind w:right="-766"/>
        <w:jc w:val="both"/>
        <w:rPr>
          <w:rFonts w:ascii="Calibri" w:hAnsi="Calibri" w:cs="Calibri"/>
          <w:sz w:val="22"/>
          <w:szCs w:val="22"/>
        </w:rPr>
      </w:pPr>
    </w:p>
    <w:p w14:paraId="1099F444" w14:textId="77777777" w:rsidR="00AF66FC" w:rsidRPr="001F7F4A" w:rsidRDefault="00AF66FC" w:rsidP="00AF66FC">
      <w:pPr>
        <w:jc w:val="both"/>
        <w:rPr>
          <w:rFonts w:ascii="Calibri" w:hAnsi="Calibri" w:cs="Calibri"/>
          <w:sz w:val="22"/>
          <w:szCs w:val="22"/>
        </w:rPr>
      </w:pPr>
    </w:p>
    <w:p w14:paraId="7D3CA16D" w14:textId="62FDB884" w:rsidR="00AF66FC" w:rsidRPr="001F7F4A" w:rsidRDefault="00AF66FC" w:rsidP="00AF66FC">
      <w:pPr>
        <w:shd w:val="clear" w:color="auto" w:fill="FFFFFF" w:themeFill="background1"/>
        <w:rPr>
          <w:rFonts w:ascii="Calibri" w:hAnsi="Calibri" w:cs="Calibri"/>
          <w:sz w:val="22"/>
          <w:szCs w:val="22"/>
        </w:rPr>
      </w:pPr>
      <w:r w:rsidRPr="001F7F4A">
        <w:rPr>
          <w:rFonts w:ascii="Calibri" w:hAnsi="Calibri" w:cs="Calibri"/>
          <w:sz w:val="22"/>
          <w:szCs w:val="22"/>
        </w:rPr>
        <w:t>V Pardubicích dne …………………</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000F2E1E">
        <w:rPr>
          <w:rFonts w:ascii="Calibri" w:hAnsi="Calibri" w:cs="Calibri"/>
          <w:sz w:val="22"/>
          <w:szCs w:val="22"/>
        </w:rPr>
        <w:tab/>
      </w:r>
      <w:r w:rsidRPr="001F7F4A">
        <w:rPr>
          <w:rFonts w:ascii="Calibri" w:hAnsi="Calibri" w:cs="Calibri"/>
          <w:sz w:val="22"/>
          <w:szCs w:val="22"/>
        </w:rPr>
        <w:t>V …</w:t>
      </w:r>
      <w:proofErr w:type="gramStart"/>
      <w:r w:rsidRPr="001F7F4A">
        <w:rPr>
          <w:rFonts w:ascii="Calibri" w:hAnsi="Calibri" w:cs="Calibri"/>
          <w:sz w:val="22"/>
          <w:szCs w:val="22"/>
        </w:rPr>
        <w:t>…….</w:t>
      </w:r>
      <w:proofErr w:type="gramEnd"/>
      <w:r w:rsidRPr="001F7F4A">
        <w:rPr>
          <w:rFonts w:ascii="Calibri" w:hAnsi="Calibri" w:cs="Calibri"/>
          <w:sz w:val="22"/>
          <w:szCs w:val="22"/>
        </w:rPr>
        <w:t>.…… dne</w:t>
      </w:r>
    </w:p>
    <w:p w14:paraId="1A09D2CD" w14:textId="77777777" w:rsidR="00AF66FC" w:rsidRPr="001F7F4A" w:rsidRDefault="00AF66FC" w:rsidP="00AF66FC">
      <w:pPr>
        <w:shd w:val="clear" w:color="auto" w:fill="FFFFFF" w:themeFill="background1"/>
        <w:rPr>
          <w:rFonts w:ascii="Calibri" w:hAnsi="Calibri" w:cs="Calibri"/>
          <w:sz w:val="22"/>
          <w:szCs w:val="22"/>
        </w:rPr>
      </w:pPr>
      <w:r w:rsidRPr="001F7F4A">
        <w:rPr>
          <w:rFonts w:ascii="Calibri" w:hAnsi="Calibri" w:cs="Calibri"/>
          <w:sz w:val="22"/>
          <w:szCs w:val="22"/>
        </w:rPr>
        <w:tab/>
      </w:r>
    </w:p>
    <w:p w14:paraId="05E8D439" w14:textId="77777777" w:rsidR="00AF66FC" w:rsidRPr="001F7F4A" w:rsidRDefault="00AF66FC" w:rsidP="00AF66FC">
      <w:pPr>
        <w:rPr>
          <w:rFonts w:ascii="Calibri" w:hAnsi="Calibri" w:cs="Calibri"/>
          <w:sz w:val="22"/>
          <w:szCs w:val="22"/>
        </w:rPr>
      </w:pPr>
      <w:r w:rsidRPr="001F7F4A">
        <w:rPr>
          <w:rFonts w:ascii="Calibri" w:hAnsi="Calibri" w:cs="Calibri"/>
          <w:sz w:val="22"/>
          <w:szCs w:val="22"/>
        </w:rPr>
        <w:t>Za kupujícího:</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t>Za prodávajícího:</w:t>
      </w:r>
    </w:p>
    <w:p w14:paraId="502248B3" w14:textId="77777777" w:rsidR="00AF66FC" w:rsidRPr="001F7F4A" w:rsidRDefault="00AF66FC" w:rsidP="00AF66FC">
      <w:pPr>
        <w:rPr>
          <w:rFonts w:ascii="Calibri" w:hAnsi="Calibri" w:cs="Calibri"/>
          <w:sz w:val="22"/>
          <w:szCs w:val="22"/>
          <w:shd w:val="clear" w:color="auto" w:fill="FFFFFF" w:themeFill="background1"/>
        </w:rPr>
      </w:pPr>
    </w:p>
    <w:p w14:paraId="4E4BEB7F" w14:textId="77777777" w:rsidR="00AF66FC" w:rsidRPr="001F7F4A" w:rsidRDefault="00AF66FC" w:rsidP="00AF66FC">
      <w:pPr>
        <w:rPr>
          <w:rFonts w:ascii="Calibri" w:hAnsi="Calibri" w:cs="Calibri"/>
          <w:sz w:val="22"/>
          <w:szCs w:val="22"/>
          <w:shd w:val="clear" w:color="auto" w:fill="FFFFFF" w:themeFill="background1"/>
        </w:rPr>
      </w:pPr>
    </w:p>
    <w:p w14:paraId="5AF6712C" w14:textId="30C99AE4" w:rsidR="00AF66FC" w:rsidRPr="001F7F4A" w:rsidRDefault="00AF66FC" w:rsidP="00AF66FC">
      <w:pPr>
        <w:rPr>
          <w:rFonts w:ascii="Calibri" w:hAnsi="Calibri" w:cs="Calibri"/>
          <w:bCs/>
          <w:sz w:val="22"/>
          <w:szCs w:val="22"/>
        </w:rPr>
      </w:pPr>
    </w:p>
    <w:p w14:paraId="3B607B61" w14:textId="77777777" w:rsidR="00AF66FC" w:rsidRPr="001F7F4A" w:rsidRDefault="00AF66FC" w:rsidP="00AF66FC">
      <w:pPr>
        <w:rPr>
          <w:rFonts w:ascii="Calibri" w:hAnsi="Calibri" w:cs="Calibri"/>
          <w:bCs/>
          <w:sz w:val="22"/>
          <w:szCs w:val="22"/>
        </w:rPr>
      </w:pPr>
      <w:r w:rsidRPr="001F7F4A">
        <w:rPr>
          <w:rFonts w:ascii="Calibri" w:hAnsi="Calibri" w:cs="Calibri"/>
          <w:bCs/>
          <w:sz w:val="22"/>
          <w:szCs w:val="22"/>
        </w:rPr>
        <w:t>MUDr. Tomáš Gottvald</w:t>
      </w:r>
      <w:r w:rsidRPr="001F7F4A">
        <w:rPr>
          <w:rFonts w:ascii="Calibri" w:hAnsi="Calibri" w:cs="Calibri"/>
          <w:bCs/>
          <w:sz w:val="22"/>
          <w:szCs w:val="22"/>
        </w:rPr>
        <w:tab/>
      </w:r>
      <w:r w:rsidR="003D269F" w:rsidRPr="001F7F4A">
        <w:rPr>
          <w:rFonts w:ascii="Calibri" w:hAnsi="Calibri" w:cs="Calibri"/>
          <w:bCs/>
          <w:sz w:val="22"/>
          <w:szCs w:val="22"/>
        </w:rPr>
        <w:t>, MHA</w:t>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t xml:space="preserve"> </w:t>
      </w:r>
      <w:r w:rsidRPr="001F7F4A">
        <w:rPr>
          <w:rFonts w:ascii="Calibri" w:hAnsi="Calibri" w:cs="Calibri"/>
          <w:bCs/>
          <w:sz w:val="22"/>
          <w:szCs w:val="22"/>
        </w:rPr>
        <w:tab/>
        <w:t xml:space="preserve">                                                                                 </w:t>
      </w:r>
    </w:p>
    <w:p w14:paraId="7F69FC45" w14:textId="4147F6AB" w:rsidR="00AF66FC" w:rsidRPr="001F7F4A" w:rsidRDefault="00AF66FC" w:rsidP="00AF66FC">
      <w:pPr>
        <w:rPr>
          <w:rFonts w:ascii="Calibri" w:hAnsi="Calibri" w:cs="Calibri"/>
          <w:bCs/>
          <w:sz w:val="22"/>
          <w:szCs w:val="22"/>
        </w:rPr>
      </w:pPr>
      <w:r w:rsidRPr="001F7F4A">
        <w:rPr>
          <w:rFonts w:ascii="Calibri" w:hAnsi="Calibri" w:cs="Calibri"/>
          <w:bCs/>
          <w:sz w:val="22"/>
          <w:szCs w:val="22"/>
        </w:rPr>
        <w:t xml:space="preserve">předseda představenstva  </w:t>
      </w:r>
    </w:p>
    <w:p w14:paraId="1FFFE093" w14:textId="77777777" w:rsidR="00AF66FC" w:rsidRPr="001F7F4A" w:rsidRDefault="00AF66FC" w:rsidP="00AF66FC">
      <w:pPr>
        <w:rPr>
          <w:rFonts w:ascii="Calibri" w:hAnsi="Calibri" w:cs="Calibri"/>
          <w:bCs/>
          <w:sz w:val="22"/>
          <w:szCs w:val="22"/>
        </w:rPr>
      </w:pPr>
      <w:r w:rsidRPr="001F7F4A">
        <w:rPr>
          <w:rFonts w:ascii="Calibri" w:hAnsi="Calibri" w:cs="Calibri"/>
          <w:bCs/>
          <w:sz w:val="22"/>
          <w:szCs w:val="22"/>
        </w:rPr>
        <w:t xml:space="preserve"> </w:t>
      </w:r>
    </w:p>
    <w:p w14:paraId="36572478" w14:textId="77777777" w:rsidR="00AF66FC" w:rsidRPr="001F7F4A" w:rsidRDefault="00AF66FC" w:rsidP="00AF66FC">
      <w:pPr>
        <w:rPr>
          <w:rFonts w:ascii="Calibri" w:hAnsi="Calibri" w:cs="Calibri"/>
          <w:bCs/>
          <w:sz w:val="22"/>
          <w:szCs w:val="22"/>
        </w:rPr>
      </w:pPr>
    </w:p>
    <w:p w14:paraId="481EEADB" w14:textId="77777777" w:rsidR="00AF66FC" w:rsidRPr="001F7F4A" w:rsidRDefault="00AF66FC" w:rsidP="00AF66FC">
      <w:pPr>
        <w:rPr>
          <w:rFonts w:ascii="Calibri" w:hAnsi="Calibri" w:cs="Calibri"/>
          <w:bCs/>
          <w:sz w:val="22"/>
          <w:szCs w:val="22"/>
        </w:rPr>
      </w:pPr>
    </w:p>
    <w:p w14:paraId="6524B689" w14:textId="77777777" w:rsidR="00AF66FC" w:rsidRPr="001F7F4A" w:rsidRDefault="00AF66FC" w:rsidP="00AF66FC">
      <w:pPr>
        <w:rPr>
          <w:rFonts w:ascii="Calibri" w:hAnsi="Calibri" w:cs="Calibri"/>
          <w:bCs/>
          <w:sz w:val="22"/>
          <w:szCs w:val="22"/>
        </w:rPr>
      </w:pPr>
    </w:p>
    <w:p w14:paraId="4C7BA3F3" w14:textId="77777777" w:rsidR="00AF66FC" w:rsidRPr="001F7F4A" w:rsidRDefault="00AF66FC" w:rsidP="00AF66FC">
      <w:pPr>
        <w:rPr>
          <w:rFonts w:ascii="Calibri" w:hAnsi="Calibri" w:cs="Calibri"/>
          <w:bCs/>
          <w:sz w:val="22"/>
          <w:szCs w:val="22"/>
        </w:rPr>
      </w:pPr>
    </w:p>
    <w:p w14:paraId="3E4D769F" w14:textId="77777777" w:rsidR="00AF66FC" w:rsidRPr="001F7F4A" w:rsidRDefault="00AF66FC" w:rsidP="00AF66FC">
      <w:pPr>
        <w:rPr>
          <w:rFonts w:ascii="Calibri" w:hAnsi="Calibri" w:cs="Calibri"/>
          <w:bCs/>
          <w:sz w:val="22"/>
          <w:szCs w:val="22"/>
        </w:rPr>
      </w:pPr>
      <w:r w:rsidRPr="001F7F4A">
        <w:rPr>
          <w:rFonts w:ascii="Calibri" w:hAnsi="Calibri" w:cs="Calibri"/>
          <w:bCs/>
          <w:sz w:val="22"/>
          <w:szCs w:val="22"/>
        </w:rPr>
        <w:t xml:space="preserve">Ing. </w:t>
      </w:r>
      <w:r w:rsidR="003D269F" w:rsidRPr="001F7F4A">
        <w:rPr>
          <w:rFonts w:ascii="Calibri" w:hAnsi="Calibri" w:cs="Calibri"/>
          <w:bCs/>
          <w:sz w:val="22"/>
          <w:szCs w:val="22"/>
        </w:rPr>
        <w:t>František Lešundák</w:t>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t xml:space="preserve">                                                                                                </w:t>
      </w:r>
    </w:p>
    <w:p w14:paraId="3CCC8755" w14:textId="225A6BDE" w:rsidR="00AF66FC" w:rsidRDefault="00AF66FC" w:rsidP="00AF66FC">
      <w:pPr>
        <w:rPr>
          <w:rFonts w:ascii="Calibri" w:hAnsi="Calibri" w:cs="Calibri"/>
          <w:bCs/>
          <w:sz w:val="22"/>
          <w:szCs w:val="22"/>
        </w:rPr>
      </w:pPr>
      <w:r w:rsidRPr="001F7F4A">
        <w:rPr>
          <w:rFonts w:ascii="Calibri" w:hAnsi="Calibri" w:cs="Calibri"/>
          <w:bCs/>
          <w:sz w:val="22"/>
          <w:szCs w:val="22"/>
        </w:rPr>
        <w:t>místopředseda představenstva</w:t>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t xml:space="preserve">                                                                                                 </w:t>
      </w:r>
    </w:p>
    <w:p w14:paraId="01E8F327" w14:textId="60C4C7ED" w:rsidR="007E62E9" w:rsidRDefault="007E62E9">
      <w:pPr>
        <w:spacing w:after="160" w:line="259" w:lineRule="auto"/>
        <w:rPr>
          <w:rFonts w:ascii="Calibri" w:hAnsi="Calibri" w:cs="Calibri"/>
          <w:bCs/>
          <w:sz w:val="22"/>
          <w:szCs w:val="22"/>
        </w:rPr>
      </w:pPr>
      <w:r>
        <w:rPr>
          <w:rFonts w:ascii="Calibri" w:hAnsi="Calibri" w:cs="Calibri"/>
          <w:bCs/>
          <w:sz w:val="22"/>
          <w:szCs w:val="22"/>
        </w:rPr>
        <w:br w:type="page"/>
      </w:r>
    </w:p>
    <w:p w14:paraId="2AB579A7" w14:textId="5B49BED0" w:rsidR="004368F7" w:rsidRDefault="004368F7" w:rsidP="004368F7">
      <w:pPr>
        <w:rPr>
          <w:rFonts w:ascii="Calibri" w:hAnsi="Calibri" w:cs="Calibri"/>
          <w:b/>
          <w:sz w:val="22"/>
          <w:szCs w:val="22"/>
        </w:rPr>
      </w:pPr>
      <w:r>
        <w:rPr>
          <w:rFonts w:ascii="Calibri" w:hAnsi="Calibri" w:cs="Calibri"/>
          <w:b/>
          <w:sz w:val="22"/>
          <w:szCs w:val="22"/>
        </w:rPr>
        <w:lastRenderedPageBreak/>
        <w:t xml:space="preserve">Příloha A – položkový rozpočet </w:t>
      </w:r>
      <w:r w:rsidR="00C25982">
        <w:rPr>
          <w:rFonts w:ascii="Calibri" w:hAnsi="Calibri" w:cs="Calibri"/>
          <w:b/>
          <w:sz w:val="22"/>
          <w:szCs w:val="22"/>
        </w:rPr>
        <w:t>–</w:t>
      </w:r>
      <w:r>
        <w:rPr>
          <w:rFonts w:ascii="Calibri" w:hAnsi="Calibri" w:cs="Calibri"/>
          <w:b/>
          <w:sz w:val="22"/>
          <w:szCs w:val="22"/>
        </w:rPr>
        <w:t xml:space="preserve"> reagencie</w:t>
      </w:r>
      <w:r w:rsidR="00C25982">
        <w:rPr>
          <w:rFonts w:ascii="Calibri" w:hAnsi="Calibri" w:cs="Calibri"/>
          <w:b/>
          <w:sz w:val="22"/>
          <w:szCs w:val="22"/>
        </w:rPr>
        <w:t xml:space="preserve"> </w:t>
      </w:r>
      <w:r w:rsidR="003F0F61">
        <w:rPr>
          <w:rFonts w:ascii="Calibri" w:hAnsi="Calibri" w:cs="Calibri"/>
          <w:b/>
          <w:sz w:val="22"/>
          <w:szCs w:val="22"/>
        </w:rPr>
        <w:t>k uvedeným vyšetřením</w:t>
      </w:r>
    </w:p>
    <w:p w14:paraId="0F08BCA2" w14:textId="77777777" w:rsidR="004368F7" w:rsidRDefault="004368F7" w:rsidP="004368F7">
      <w:pPr>
        <w:rPr>
          <w:rFonts w:ascii="Calibri" w:hAnsi="Calibri" w:cs="Calibri"/>
          <w:b/>
          <w:sz w:val="22"/>
          <w:szCs w:val="22"/>
        </w:rPr>
      </w:pPr>
    </w:p>
    <w:tbl>
      <w:tblPr>
        <w:tblW w:w="5150" w:type="pct"/>
        <w:tblCellMar>
          <w:left w:w="70" w:type="dxa"/>
          <w:right w:w="70" w:type="dxa"/>
        </w:tblCellMar>
        <w:tblLook w:val="00A0" w:firstRow="1" w:lastRow="0" w:firstColumn="1" w:lastColumn="0" w:noHBand="0" w:noVBand="0"/>
      </w:tblPr>
      <w:tblGrid>
        <w:gridCol w:w="1823"/>
        <w:gridCol w:w="1815"/>
        <w:gridCol w:w="1591"/>
        <w:gridCol w:w="1017"/>
        <w:gridCol w:w="1750"/>
        <w:gridCol w:w="1900"/>
      </w:tblGrid>
      <w:tr w:rsidR="004368F7" w14:paraId="20B634A5" w14:textId="77777777" w:rsidTr="003F0F61">
        <w:trPr>
          <w:trHeight w:val="805"/>
        </w:trPr>
        <w:tc>
          <w:tcPr>
            <w:tcW w:w="921"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5D3958D5"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Popis, název</w:t>
            </w:r>
          </w:p>
        </w:tc>
        <w:tc>
          <w:tcPr>
            <w:tcW w:w="917"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7C11D63E"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Požadovaná hodnota,</w:t>
            </w:r>
          </w:p>
          <w:p w14:paraId="5354F3D2"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doplněk názvu</w:t>
            </w:r>
          </w:p>
        </w:tc>
        <w:tc>
          <w:tcPr>
            <w:tcW w:w="804"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7D1A9D52"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Nabídková cena za 1 kus [Kč]</w:t>
            </w:r>
          </w:p>
          <w:p w14:paraId="0112516C"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(bez DPH)</w:t>
            </w:r>
          </w:p>
        </w:tc>
        <w:tc>
          <w:tcPr>
            <w:tcW w:w="514"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36CA4ED0"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Sazba DPH</w:t>
            </w:r>
          </w:p>
          <w:p w14:paraId="0A3E4C59"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w:t>
            </w:r>
          </w:p>
        </w:tc>
        <w:tc>
          <w:tcPr>
            <w:tcW w:w="884"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1303958D"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Nabídková cena za 1 kus [Kč]</w:t>
            </w:r>
          </w:p>
          <w:p w14:paraId="0B8D03F0"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(včetně DPH)</w:t>
            </w:r>
          </w:p>
        </w:tc>
        <w:tc>
          <w:tcPr>
            <w:tcW w:w="960"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3BDCCD21"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Katalogové číslo</w:t>
            </w:r>
          </w:p>
        </w:tc>
      </w:tr>
      <w:tr w:rsidR="004368F7" w14:paraId="329DDD34"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hideMark/>
          </w:tcPr>
          <w:p w14:paraId="090E66A0" w14:textId="77777777" w:rsidR="004368F7" w:rsidRDefault="004368F7">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0883C2F3" w14:textId="61CD5463" w:rsidR="004368F7" w:rsidRDefault="004368F7">
            <w:pPr>
              <w:pStyle w:val="Bezmezer"/>
              <w:spacing w:line="256" w:lineRule="auto"/>
              <w:rPr>
                <w:rFonts w:asciiTheme="minorHAnsi" w:hAnsiTheme="minorHAnsi" w:cstheme="minorHAnsi"/>
                <w:bCs/>
                <w:i/>
                <w:iCs/>
                <w:sz w:val="18"/>
                <w:szCs w:val="20"/>
              </w:rPr>
            </w:pPr>
          </w:p>
        </w:tc>
        <w:tc>
          <w:tcPr>
            <w:tcW w:w="917" w:type="pct"/>
            <w:tcBorders>
              <w:top w:val="single" w:sz="12" w:space="0" w:color="auto"/>
              <w:left w:val="single" w:sz="12" w:space="0" w:color="auto"/>
              <w:bottom w:val="single" w:sz="12" w:space="0" w:color="auto"/>
              <w:right w:val="single" w:sz="12" w:space="0" w:color="auto"/>
            </w:tcBorders>
            <w:vAlign w:val="center"/>
            <w:hideMark/>
          </w:tcPr>
          <w:p w14:paraId="41DA87F2" w14:textId="77777777" w:rsidR="004368F7" w:rsidRDefault="004368F7">
            <w:pPr>
              <w:pStyle w:val="Bezmezer"/>
              <w:spacing w:line="256" w:lineRule="auto"/>
              <w:jc w:val="center"/>
              <w:rPr>
                <w:rFonts w:asciiTheme="minorHAnsi" w:hAnsiTheme="minorHAnsi" w:cstheme="minorHAnsi"/>
                <w:bCs/>
                <w:sz w:val="20"/>
                <w:szCs w:val="20"/>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hideMark/>
          </w:tcPr>
          <w:p w14:paraId="779E1412"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hideMark/>
          </w:tcPr>
          <w:p w14:paraId="0674E97C"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hideMark/>
          </w:tcPr>
          <w:p w14:paraId="4E2DDFBC"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hideMark/>
          </w:tcPr>
          <w:p w14:paraId="50ED1726" w14:textId="77777777" w:rsidR="004368F7" w:rsidRDefault="004368F7">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4368F7" w14:paraId="72FE3292"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hideMark/>
          </w:tcPr>
          <w:p w14:paraId="6D3BE9E8" w14:textId="77777777" w:rsidR="004368F7" w:rsidRDefault="004368F7">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2E895734" w14:textId="225A3EDD" w:rsidR="004368F7" w:rsidRDefault="004368F7">
            <w:pPr>
              <w:pStyle w:val="Bezmezer"/>
              <w:spacing w:line="256" w:lineRule="auto"/>
              <w:rPr>
                <w:rFonts w:asciiTheme="minorHAnsi" w:hAnsiTheme="minorHAnsi" w:cstheme="minorHAnsi"/>
                <w:bCs/>
                <w:i/>
                <w:iCs/>
                <w:sz w:val="18"/>
                <w:szCs w:val="20"/>
              </w:rPr>
            </w:pPr>
          </w:p>
        </w:tc>
        <w:tc>
          <w:tcPr>
            <w:tcW w:w="917" w:type="pct"/>
            <w:tcBorders>
              <w:top w:val="single" w:sz="12" w:space="0" w:color="auto"/>
              <w:left w:val="single" w:sz="12" w:space="0" w:color="auto"/>
              <w:bottom w:val="single" w:sz="12" w:space="0" w:color="auto"/>
              <w:right w:val="single" w:sz="12" w:space="0" w:color="auto"/>
            </w:tcBorders>
            <w:vAlign w:val="center"/>
            <w:hideMark/>
          </w:tcPr>
          <w:p w14:paraId="65E32B59" w14:textId="77777777" w:rsidR="004368F7" w:rsidRDefault="004368F7">
            <w:pPr>
              <w:pStyle w:val="Bezmezer"/>
              <w:spacing w:line="256" w:lineRule="auto"/>
              <w:jc w:val="center"/>
              <w:rPr>
                <w:rFonts w:asciiTheme="minorHAnsi" w:hAnsiTheme="minorHAnsi" w:cstheme="minorHAnsi"/>
                <w:bCs/>
                <w:sz w:val="20"/>
                <w:szCs w:val="20"/>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hideMark/>
          </w:tcPr>
          <w:p w14:paraId="5702DDC8"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hideMark/>
          </w:tcPr>
          <w:p w14:paraId="24032371"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hideMark/>
          </w:tcPr>
          <w:p w14:paraId="27735B1A"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hideMark/>
          </w:tcPr>
          <w:p w14:paraId="0F7ABF01" w14:textId="77777777" w:rsidR="004368F7" w:rsidRDefault="004368F7">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3F0F61" w14:paraId="3C5BE3D4"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tcPr>
          <w:p w14:paraId="1667391B" w14:textId="77777777" w:rsidR="003F0F61" w:rsidRDefault="003F0F61"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52E27121" w14:textId="77777777" w:rsidR="003F0F61" w:rsidRDefault="003F0F61" w:rsidP="003F0F61">
            <w:pPr>
              <w:pStyle w:val="Bezmezer"/>
              <w:spacing w:line="256" w:lineRule="auto"/>
              <w:rPr>
                <w:rFonts w:asciiTheme="minorHAnsi" w:hAnsiTheme="minorHAnsi" w:cstheme="minorHAnsi"/>
                <w:sz w:val="18"/>
                <w:szCs w:val="18"/>
                <w:highlight w:val="yellow"/>
              </w:rPr>
            </w:pPr>
          </w:p>
        </w:tc>
        <w:tc>
          <w:tcPr>
            <w:tcW w:w="917" w:type="pct"/>
            <w:tcBorders>
              <w:top w:val="single" w:sz="12" w:space="0" w:color="auto"/>
              <w:left w:val="single" w:sz="12" w:space="0" w:color="auto"/>
              <w:bottom w:val="single" w:sz="12" w:space="0" w:color="auto"/>
              <w:right w:val="single" w:sz="12" w:space="0" w:color="auto"/>
            </w:tcBorders>
            <w:vAlign w:val="center"/>
          </w:tcPr>
          <w:p w14:paraId="541AE7F7" w14:textId="11066BEF"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tcPr>
          <w:p w14:paraId="2741C008" w14:textId="3E67649D"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tcPr>
          <w:p w14:paraId="2070A975" w14:textId="1F8BA062"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tcPr>
          <w:p w14:paraId="1D21A9F9" w14:textId="4A949A61"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tcPr>
          <w:p w14:paraId="2F827F56" w14:textId="41F35FB8"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3F0F61" w14:paraId="5C90C73B"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tcPr>
          <w:p w14:paraId="30ABDF93" w14:textId="77777777" w:rsidR="003F0F61" w:rsidRDefault="003F0F61"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66440078" w14:textId="77777777" w:rsidR="003F0F61" w:rsidRDefault="003F0F61" w:rsidP="003F0F61">
            <w:pPr>
              <w:pStyle w:val="Bezmezer"/>
              <w:spacing w:line="256" w:lineRule="auto"/>
              <w:rPr>
                <w:rFonts w:asciiTheme="minorHAnsi" w:hAnsiTheme="minorHAnsi" w:cstheme="minorHAnsi"/>
                <w:sz w:val="18"/>
                <w:szCs w:val="18"/>
                <w:highlight w:val="yellow"/>
              </w:rPr>
            </w:pPr>
          </w:p>
        </w:tc>
        <w:tc>
          <w:tcPr>
            <w:tcW w:w="917" w:type="pct"/>
            <w:tcBorders>
              <w:top w:val="single" w:sz="12" w:space="0" w:color="auto"/>
              <w:left w:val="single" w:sz="12" w:space="0" w:color="auto"/>
              <w:bottom w:val="single" w:sz="12" w:space="0" w:color="auto"/>
              <w:right w:val="single" w:sz="12" w:space="0" w:color="auto"/>
            </w:tcBorders>
            <w:vAlign w:val="center"/>
          </w:tcPr>
          <w:p w14:paraId="59D2EC49" w14:textId="4CACDA0D"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tcPr>
          <w:p w14:paraId="0BBF8D8E" w14:textId="1E3601C9"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tcPr>
          <w:p w14:paraId="4EA63CAE" w14:textId="18EF466D"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tcPr>
          <w:p w14:paraId="5A72AC9C" w14:textId="2E6D853C"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tcPr>
          <w:p w14:paraId="7C54CEDC" w14:textId="3A9D2D22"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3F0F61" w14:paraId="254D308E"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tcPr>
          <w:p w14:paraId="3AD93F21" w14:textId="77777777" w:rsidR="003F0F61" w:rsidRDefault="003F0F61"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498E7717" w14:textId="77777777" w:rsidR="003F0F61" w:rsidRDefault="003F0F61" w:rsidP="003F0F61">
            <w:pPr>
              <w:pStyle w:val="Bezmezer"/>
              <w:spacing w:line="256" w:lineRule="auto"/>
              <w:rPr>
                <w:rFonts w:asciiTheme="minorHAnsi" w:hAnsiTheme="minorHAnsi" w:cstheme="minorHAnsi"/>
                <w:sz w:val="18"/>
                <w:szCs w:val="18"/>
                <w:highlight w:val="yellow"/>
              </w:rPr>
            </w:pPr>
          </w:p>
        </w:tc>
        <w:tc>
          <w:tcPr>
            <w:tcW w:w="917" w:type="pct"/>
            <w:tcBorders>
              <w:top w:val="single" w:sz="12" w:space="0" w:color="auto"/>
              <w:left w:val="single" w:sz="12" w:space="0" w:color="auto"/>
              <w:bottom w:val="single" w:sz="12" w:space="0" w:color="auto"/>
              <w:right w:val="single" w:sz="12" w:space="0" w:color="auto"/>
            </w:tcBorders>
            <w:vAlign w:val="center"/>
          </w:tcPr>
          <w:p w14:paraId="797B9295" w14:textId="3B579D4B"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tcPr>
          <w:p w14:paraId="14B3472E" w14:textId="2B3A2AF4"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tcPr>
          <w:p w14:paraId="3CBE7CAA" w14:textId="718E8AE9"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tcPr>
          <w:p w14:paraId="72C14E23" w14:textId="0473F64C"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tcPr>
          <w:p w14:paraId="7CDF8062" w14:textId="6FBC7994"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3F0F61" w14:paraId="08CC2AA2"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tcPr>
          <w:p w14:paraId="2C9116E8" w14:textId="77777777" w:rsidR="003F0F61" w:rsidRDefault="003F0F61"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62C17946" w14:textId="77777777" w:rsidR="003F0F61" w:rsidRDefault="003F0F61" w:rsidP="003F0F61">
            <w:pPr>
              <w:pStyle w:val="Bezmezer"/>
              <w:spacing w:line="256" w:lineRule="auto"/>
              <w:rPr>
                <w:rFonts w:asciiTheme="minorHAnsi" w:hAnsiTheme="minorHAnsi" w:cstheme="minorHAnsi"/>
                <w:sz w:val="18"/>
                <w:szCs w:val="18"/>
                <w:highlight w:val="yellow"/>
              </w:rPr>
            </w:pPr>
          </w:p>
        </w:tc>
        <w:tc>
          <w:tcPr>
            <w:tcW w:w="917" w:type="pct"/>
            <w:tcBorders>
              <w:top w:val="single" w:sz="12" w:space="0" w:color="auto"/>
              <w:left w:val="single" w:sz="12" w:space="0" w:color="auto"/>
              <w:bottom w:val="single" w:sz="12" w:space="0" w:color="auto"/>
              <w:right w:val="single" w:sz="12" w:space="0" w:color="auto"/>
            </w:tcBorders>
            <w:vAlign w:val="center"/>
          </w:tcPr>
          <w:p w14:paraId="335662E6" w14:textId="55288ABC"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tcPr>
          <w:p w14:paraId="141CDDAF" w14:textId="0F5F40F1"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tcPr>
          <w:p w14:paraId="32714B08" w14:textId="544B0D94"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tcPr>
          <w:p w14:paraId="3F583E2F" w14:textId="5E54D12A"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tcPr>
          <w:p w14:paraId="37566778" w14:textId="76E90F65"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3F0F61" w14:paraId="53455FD4"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tcPr>
          <w:p w14:paraId="66009F68" w14:textId="77777777" w:rsidR="003F0F61" w:rsidRDefault="003F0F61"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58C88972" w14:textId="77777777" w:rsidR="003F0F61" w:rsidRDefault="003F0F61" w:rsidP="003F0F61">
            <w:pPr>
              <w:pStyle w:val="Bezmezer"/>
              <w:spacing w:line="256" w:lineRule="auto"/>
              <w:rPr>
                <w:rFonts w:asciiTheme="minorHAnsi" w:hAnsiTheme="minorHAnsi" w:cstheme="minorHAnsi"/>
                <w:sz w:val="18"/>
                <w:szCs w:val="18"/>
                <w:highlight w:val="yellow"/>
              </w:rPr>
            </w:pPr>
          </w:p>
        </w:tc>
        <w:tc>
          <w:tcPr>
            <w:tcW w:w="917" w:type="pct"/>
            <w:tcBorders>
              <w:top w:val="single" w:sz="12" w:space="0" w:color="auto"/>
              <w:left w:val="single" w:sz="12" w:space="0" w:color="auto"/>
              <w:bottom w:val="single" w:sz="12" w:space="0" w:color="auto"/>
              <w:right w:val="single" w:sz="12" w:space="0" w:color="auto"/>
            </w:tcBorders>
            <w:vAlign w:val="center"/>
          </w:tcPr>
          <w:p w14:paraId="204DB155" w14:textId="40F05397"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tcPr>
          <w:p w14:paraId="5F98D854" w14:textId="5EC39687"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tcPr>
          <w:p w14:paraId="05AFEF2D" w14:textId="1072AE9C"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tcPr>
          <w:p w14:paraId="497750F6" w14:textId="1AA149ED"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tcPr>
          <w:p w14:paraId="0169CF61" w14:textId="389DC5DE"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3F0F61" w14:paraId="4DC76671"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tcPr>
          <w:p w14:paraId="17BC950A" w14:textId="77777777" w:rsidR="003F0F61" w:rsidRDefault="003F0F61"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62DCD84F" w14:textId="77777777" w:rsidR="003F0F61" w:rsidRDefault="003F0F61" w:rsidP="003F0F61">
            <w:pPr>
              <w:pStyle w:val="Bezmezer"/>
              <w:spacing w:line="256" w:lineRule="auto"/>
              <w:rPr>
                <w:rFonts w:asciiTheme="minorHAnsi" w:hAnsiTheme="minorHAnsi" w:cstheme="minorHAnsi"/>
                <w:sz w:val="18"/>
                <w:szCs w:val="18"/>
                <w:highlight w:val="yellow"/>
              </w:rPr>
            </w:pPr>
          </w:p>
        </w:tc>
        <w:tc>
          <w:tcPr>
            <w:tcW w:w="917" w:type="pct"/>
            <w:tcBorders>
              <w:top w:val="single" w:sz="12" w:space="0" w:color="auto"/>
              <w:left w:val="single" w:sz="12" w:space="0" w:color="auto"/>
              <w:bottom w:val="single" w:sz="12" w:space="0" w:color="auto"/>
              <w:right w:val="single" w:sz="12" w:space="0" w:color="auto"/>
            </w:tcBorders>
            <w:vAlign w:val="center"/>
          </w:tcPr>
          <w:p w14:paraId="4D634742" w14:textId="38AE6DBC"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tcPr>
          <w:p w14:paraId="74B192C7" w14:textId="16B49B9E"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tcPr>
          <w:p w14:paraId="5B58DA65" w14:textId="29C2B977"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tcPr>
          <w:p w14:paraId="7ABF4980" w14:textId="2E51E57F"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tcPr>
          <w:p w14:paraId="1773BA86" w14:textId="16DDF5C2"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3F0F61" w14:paraId="5E44FF0A"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tcPr>
          <w:p w14:paraId="5C29C4EE" w14:textId="77777777" w:rsidR="003F0F61" w:rsidRDefault="003F0F61"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2F4D58E4" w14:textId="77777777" w:rsidR="003F0F61" w:rsidRDefault="003F0F61" w:rsidP="003F0F61">
            <w:pPr>
              <w:pStyle w:val="Bezmezer"/>
              <w:spacing w:line="256" w:lineRule="auto"/>
              <w:rPr>
                <w:rFonts w:asciiTheme="minorHAnsi" w:hAnsiTheme="minorHAnsi" w:cstheme="minorHAnsi"/>
                <w:sz w:val="18"/>
                <w:szCs w:val="18"/>
                <w:highlight w:val="yellow"/>
              </w:rPr>
            </w:pPr>
          </w:p>
        </w:tc>
        <w:tc>
          <w:tcPr>
            <w:tcW w:w="917" w:type="pct"/>
            <w:tcBorders>
              <w:top w:val="single" w:sz="12" w:space="0" w:color="auto"/>
              <w:left w:val="single" w:sz="12" w:space="0" w:color="auto"/>
              <w:bottom w:val="single" w:sz="12" w:space="0" w:color="auto"/>
              <w:right w:val="single" w:sz="12" w:space="0" w:color="auto"/>
            </w:tcBorders>
            <w:vAlign w:val="center"/>
          </w:tcPr>
          <w:p w14:paraId="4557F27A" w14:textId="4974B3CE"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tcPr>
          <w:p w14:paraId="59FE0F61" w14:textId="1D22BB68"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tcPr>
          <w:p w14:paraId="02A0ED02" w14:textId="587C48E4"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tcPr>
          <w:p w14:paraId="72B1275C" w14:textId="330530F0"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tcPr>
          <w:p w14:paraId="113FF920" w14:textId="6933466B"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3F0F61" w14:paraId="5CB8ACC1"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tcPr>
          <w:p w14:paraId="6F2171E7" w14:textId="77777777" w:rsidR="003F0F61" w:rsidRDefault="003F0F61"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0390BB26" w14:textId="77777777" w:rsidR="003F0F61" w:rsidRDefault="003F0F61" w:rsidP="003F0F61">
            <w:pPr>
              <w:pStyle w:val="Bezmezer"/>
              <w:spacing w:line="256" w:lineRule="auto"/>
              <w:rPr>
                <w:rFonts w:asciiTheme="minorHAnsi" w:hAnsiTheme="minorHAnsi" w:cstheme="minorHAnsi"/>
                <w:sz w:val="18"/>
                <w:szCs w:val="18"/>
                <w:highlight w:val="yellow"/>
              </w:rPr>
            </w:pPr>
          </w:p>
        </w:tc>
        <w:tc>
          <w:tcPr>
            <w:tcW w:w="917" w:type="pct"/>
            <w:tcBorders>
              <w:top w:val="single" w:sz="12" w:space="0" w:color="auto"/>
              <w:left w:val="single" w:sz="12" w:space="0" w:color="auto"/>
              <w:bottom w:val="single" w:sz="12" w:space="0" w:color="auto"/>
              <w:right w:val="single" w:sz="12" w:space="0" w:color="auto"/>
            </w:tcBorders>
            <w:vAlign w:val="center"/>
          </w:tcPr>
          <w:p w14:paraId="62686404" w14:textId="711B8E7F"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tcPr>
          <w:p w14:paraId="59D1D02A" w14:textId="49368769"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tcPr>
          <w:p w14:paraId="612BCC9F" w14:textId="4BF5A8ED"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tcPr>
          <w:p w14:paraId="6855E925" w14:textId="2A5E6783"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tcPr>
          <w:p w14:paraId="42DE142C" w14:textId="02B5D726"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bl>
    <w:p w14:paraId="4959839C" w14:textId="77777777" w:rsidR="007E62E9" w:rsidRPr="007E62E9" w:rsidRDefault="007E62E9" w:rsidP="00AF66FC">
      <w:pPr>
        <w:rPr>
          <w:rFonts w:ascii="Calibri" w:hAnsi="Calibri" w:cs="Calibri"/>
          <w:b/>
          <w:sz w:val="22"/>
          <w:szCs w:val="22"/>
        </w:rPr>
      </w:pPr>
    </w:p>
    <w:sectPr w:rsidR="007E62E9" w:rsidRPr="007E62E9" w:rsidSect="00505EB7">
      <w:headerReference w:type="default" r:id="rId13"/>
      <w:footerReference w:type="default" r:id="rId14"/>
      <w:pgSz w:w="11906" w:h="16838"/>
      <w:pgMar w:top="1418" w:right="1134" w:bottom="119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12A5EA" w14:textId="77777777" w:rsidR="00556075" w:rsidRDefault="00556075" w:rsidP="00333B13">
      <w:r>
        <w:separator/>
      </w:r>
    </w:p>
  </w:endnote>
  <w:endnote w:type="continuationSeparator" w:id="0">
    <w:p w14:paraId="4636AE80" w14:textId="77777777" w:rsidR="00556075" w:rsidRDefault="00556075" w:rsidP="00333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04392" w14:textId="77777777" w:rsidR="00F07CDA" w:rsidRPr="00F07CDA" w:rsidRDefault="00F07CDA" w:rsidP="00F07CDA">
    <w:pPr>
      <w:pStyle w:val="Zpat"/>
      <w:tabs>
        <w:tab w:val="left" w:pos="6330"/>
        <w:tab w:val="right" w:pos="9864"/>
      </w:tabs>
      <w:rPr>
        <w:rFonts w:ascii="Calibri" w:hAnsi="Calibri"/>
        <w:i/>
        <w:iCs/>
        <w:sz w:val="20"/>
        <w:szCs w:val="20"/>
      </w:rPr>
    </w:pPr>
    <w:bookmarkStart w:id="4" w:name="_Hlk41382173"/>
    <w:r w:rsidRPr="00F07CDA">
      <w:rPr>
        <w:rFonts w:ascii="Calibri" w:hAnsi="Calibri"/>
        <w:i/>
        <w:iCs/>
        <w:sz w:val="20"/>
        <w:szCs w:val="20"/>
      </w:rPr>
      <w:t xml:space="preserve">Název projektu: „Laboratorní medicína“, </w:t>
    </w:r>
  </w:p>
  <w:p w14:paraId="2B4D21EA" w14:textId="77777777" w:rsidR="00F07CDA" w:rsidRPr="00F07CDA" w:rsidRDefault="00F07CDA" w:rsidP="00F07CDA">
    <w:pPr>
      <w:pStyle w:val="Zpat"/>
      <w:tabs>
        <w:tab w:val="left" w:pos="6330"/>
        <w:tab w:val="right" w:pos="9864"/>
      </w:tabs>
      <w:rPr>
        <w:rFonts w:ascii="Calibri" w:hAnsi="Calibri" w:cs="Calibri"/>
        <w:i/>
        <w:iCs/>
        <w:sz w:val="20"/>
        <w:szCs w:val="20"/>
      </w:rPr>
    </w:pPr>
    <w:proofErr w:type="spellStart"/>
    <w:r w:rsidRPr="00F07CDA">
      <w:rPr>
        <w:rFonts w:ascii="Calibri" w:hAnsi="Calibri"/>
        <w:i/>
        <w:iCs/>
        <w:sz w:val="20"/>
        <w:szCs w:val="20"/>
      </w:rPr>
      <w:t>reg</w:t>
    </w:r>
    <w:proofErr w:type="spellEnd"/>
    <w:r w:rsidRPr="00F07CDA">
      <w:rPr>
        <w:rFonts w:ascii="Calibri" w:hAnsi="Calibri"/>
        <w:i/>
        <w:iCs/>
        <w:sz w:val="20"/>
        <w:szCs w:val="20"/>
      </w:rPr>
      <w:t>. č. CZ.06.2.56/0.0/0.0./16_043/0001546</w:t>
    </w:r>
    <w:bookmarkEnd w:id="4"/>
  </w:p>
  <w:p w14:paraId="4A79096A" w14:textId="491ADACF" w:rsidR="00F07CDA" w:rsidRPr="00F07CDA" w:rsidRDefault="00F07CDA" w:rsidP="00F07CDA">
    <w:pPr>
      <w:pStyle w:val="Zpat"/>
      <w:rPr>
        <w:rFonts w:ascii="Calibri" w:hAnsi="Calibri"/>
      </w:rPr>
    </w:pPr>
    <w:r w:rsidRPr="00F07CDA">
      <w:rPr>
        <w:rFonts w:ascii="Calibri" w:hAnsi="Calibri" w:cs="Calibri"/>
        <w:i/>
        <w:iCs/>
        <w:sz w:val="20"/>
        <w:szCs w:val="20"/>
      </w:rPr>
      <w:t>Tento projekt je spolufinancován Evropskou unií z Evropského fondu pro regionální rozvoj.</w:t>
    </w:r>
    <w:r w:rsidRPr="00F07CDA">
      <w:rPr>
        <w:rFonts w:ascii="Calibri" w:hAnsi="Calibri" w:cs="Calibri"/>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7B1CB6" w14:textId="77777777" w:rsidR="00556075" w:rsidRDefault="00556075" w:rsidP="00333B13">
      <w:r>
        <w:separator/>
      </w:r>
    </w:p>
  </w:footnote>
  <w:footnote w:type="continuationSeparator" w:id="0">
    <w:p w14:paraId="794997F8" w14:textId="77777777" w:rsidR="00556075" w:rsidRDefault="00556075" w:rsidP="00333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FC66A3" w14:textId="4C74381E" w:rsidR="00333B13" w:rsidRDefault="00505EB7">
    <w:pPr>
      <w:pStyle w:val="Zhlav"/>
    </w:pPr>
    <w:r w:rsidRPr="00020322">
      <w:rPr>
        <w:rFonts w:ascii="Calibri" w:hAnsi="Calibri" w:cs="Calibri"/>
        <w:b/>
        <w:bCs/>
        <w:i/>
        <w:iCs/>
        <w:noProof/>
        <w:sz w:val="20"/>
        <w:szCs w:val="20"/>
        <w:highlight w:val="yellow"/>
      </w:rPr>
      <w:drawing>
        <wp:anchor distT="0" distB="0" distL="114300" distR="114300" simplePos="0" relativeHeight="251661312" behindDoc="0" locked="0" layoutInCell="1" allowOverlap="1" wp14:anchorId="5FDB559D" wp14:editId="7B627B17">
          <wp:simplePos x="0" y="0"/>
          <wp:positionH relativeFrom="margin">
            <wp:posOffset>4060825</wp:posOffset>
          </wp:positionH>
          <wp:positionV relativeFrom="paragraph">
            <wp:posOffset>-210820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9264" behindDoc="0" locked="0" layoutInCell="1" allowOverlap="1" wp14:anchorId="50AE9739" wp14:editId="5978907D">
          <wp:simplePos x="0" y="0"/>
          <wp:positionH relativeFrom="margin">
            <wp:posOffset>-377190</wp:posOffset>
          </wp:positionH>
          <wp:positionV relativeFrom="paragraph">
            <wp:posOffset>-316865</wp:posOffset>
          </wp:positionV>
          <wp:extent cx="4194175" cy="714375"/>
          <wp:effectExtent l="0" t="0" r="0" b="952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4175" cy="7143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E307F"/>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 w15:restartNumberingAfterBreak="0">
    <w:nsid w:val="0755761A"/>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99116D"/>
    <w:multiLevelType w:val="hybridMultilevel"/>
    <w:tmpl w:val="6A189B8E"/>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 w15:restartNumberingAfterBreak="0">
    <w:nsid w:val="0AD71979"/>
    <w:multiLevelType w:val="hybridMultilevel"/>
    <w:tmpl w:val="37786E5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15BC74A1"/>
    <w:multiLevelType w:val="hybridMultilevel"/>
    <w:tmpl w:val="A800B6AE"/>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5" w15:restartNumberingAfterBreak="0">
    <w:nsid w:val="16195EDB"/>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lvl>
    <w:lvl w:ilvl="1" w:tplc="04050019">
      <w:start w:val="1"/>
      <w:numFmt w:val="lowerLetter"/>
      <w:lvlText w:val="%2."/>
      <w:lvlJc w:val="left"/>
      <w:pPr>
        <w:tabs>
          <w:tab w:val="num" w:pos="1785"/>
        </w:tabs>
        <w:ind w:left="1785" w:hanging="360"/>
      </w:pPr>
    </w:lvl>
    <w:lvl w:ilvl="2" w:tplc="0405001B">
      <w:start w:val="1"/>
      <w:numFmt w:val="lowerRoman"/>
      <w:lvlText w:val="%3."/>
      <w:lvlJc w:val="right"/>
      <w:pPr>
        <w:tabs>
          <w:tab w:val="num" w:pos="2505"/>
        </w:tabs>
        <w:ind w:left="2505" w:hanging="180"/>
      </w:pPr>
    </w:lvl>
    <w:lvl w:ilvl="3" w:tplc="0405000F">
      <w:start w:val="1"/>
      <w:numFmt w:val="decimal"/>
      <w:lvlText w:val="%4."/>
      <w:lvlJc w:val="left"/>
      <w:pPr>
        <w:tabs>
          <w:tab w:val="num" w:pos="3225"/>
        </w:tabs>
        <w:ind w:left="3225" w:hanging="360"/>
      </w:pPr>
    </w:lvl>
    <w:lvl w:ilvl="4" w:tplc="04050019">
      <w:start w:val="1"/>
      <w:numFmt w:val="lowerLetter"/>
      <w:lvlText w:val="%5."/>
      <w:lvlJc w:val="left"/>
      <w:pPr>
        <w:tabs>
          <w:tab w:val="num" w:pos="3945"/>
        </w:tabs>
        <w:ind w:left="3945" w:hanging="360"/>
      </w:pPr>
    </w:lvl>
    <w:lvl w:ilvl="5" w:tplc="0405001B">
      <w:start w:val="1"/>
      <w:numFmt w:val="lowerRoman"/>
      <w:lvlText w:val="%6."/>
      <w:lvlJc w:val="right"/>
      <w:pPr>
        <w:tabs>
          <w:tab w:val="num" w:pos="4665"/>
        </w:tabs>
        <w:ind w:left="4665" w:hanging="180"/>
      </w:pPr>
    </w:lvl>
    <w:lvl w:ilvl="6" w:tplc="0405000F">
      <w:start w:val="1"/>
      <w:numFmt w:val="decimal"/>
      <w:lvlText w:val="%7."/>
      <w:lvlJc w:val="left"/>
      <w:pPr>
        <w:tabs>
          <w:tab w:val="num" w:pos="5385"/>
        </w:tabs>
        <w:ind w:left="5385" w:hanging="360"/>
      </w:pPr>
    </w:lvl>
    <w:lvl w:ilvl="7" w:tplc="04050019">
      <w:start w:val="1"/>
      <w:numFmt w:val="lowerLetter"/>
      <w:lvlText w:val="%8."/>
      <w:lvlJc w:val="left"/>
      <w:pPr>
        <w:tabs>
          <w:tab w:val="num" w:pos="6105"/>
        </w:tabs>
        <w:ind w:left="6105" w:hanging="360"/>
      </w:pPr>
    </w:lvl>
    <w:lvl w:ilvl="8" w:tplc="0405001B">
      <w:start w:val="1"/>
      <w:numFmt w:val="lowerRoman"/>
      <w:lvlText w:val="%9."/>
      <w:lvlJc w:val="right"/>
      <w:pPr>
        <w:tabs>
          <w:tab w:val="num" w:pos="6825"/>
        </w:tabs>
        <w:ind w:left="6825" w:hanging="180"/>
      </w:pPr>
    </w:lvl>
  </w:abstractNum>
  <w:abstractNum w:abstractNumId="8"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9" w15:restartNumberingAfterBreak="0">
    <w:nsid w:val="25B1355F"/>
    <w:multiLevelType w:val="hybridMultilevel"/>
    <w:tmpl w:val="DC74D1A4"/>
    <w:lvl w:ilvl="0" w:tplc="0405000F">
      <w:start w:val="1"/>
      <w:numFmt w:val="decimal"/>
      <w:lvlText w:val="%1."/>
      <w:lvlJc w:val="left"/>
      <w:pPr>
        <w:ind w:left="360" w:hanging="360"/>
      </w:pPr>
      <w:rPr>
        <w:rFonts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0" w15:restartNumberingAfterBreak="0">
    <w:nsid w:val="27C4476F"/>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2684DD7"/>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2" w15:restartNumberingAfterBreak="0">
    <w:nsid w:val="49CA219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2B83181"/>
    <w:multiLevelType w:val="hybridMultilevel"/>
    <w:tmpl w:val="FE968966"/>
    <w:lvl w:ilvl="0" w:tplc="8EEC639E">
      <w:start w:val="1"/>
      <w:numFmt w:val="decimal"/>
      <w:lvlText w:val="%1."/>
      <w:lvlJc w:val="left"/>
      <w:pPr>
        <w:ind w:left="720" w:hanging="360"/>
      </w:pPr>
      <w:rPr>
        <w:rFonts w:ascii="Times New Roman" w:hAnsi="Times New Roman"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75070ED"/>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5" w15:restartNumberingAfterBreak="0">
    <w:nsid w:val="5F766C5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0D92A9E"/>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7"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18" w15:restartNumberingAfterBreak="0">
    <w:nsid w:val="69D14A88"/>
    <w:multiLevelType w:val="hybridMultilevel"/>
    <w:tmpl w:val="9F807956"/>
    <w:lvl w:ilvl="0" w:tplc="41F6FA64">
      <w:start w:val="1"/>
      <w:numFmt w:val="lowerLetter"/>
      <w:lvlText w:val="%1."/>
      <w:lvlJc w:val="left"/>
      <w:pPr>
        <w:ind w:left="720" w:hanging="360"/>
      </w:pPr>
      <w:rPr>
        <w:rFonts w:asciiTheme="minorHAnsi" w:hAnsiTheme="minorHAnsi"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0"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start w:val="1"/>
      <w:numFmt w:val="bullet"/>
      <w:lvlText w:val="o"/>
      <w:lvlJc w:val="left"/>
      <w:pPr>
        <w:ind w:left="2144" w:hanging="360"/>
      </w:pPr>
      <w:rPr>
        <w:rFonts w:ascii="Courier New" w:hAnsi="Courier New" w:cs="Courier New" w:hint="default"/>
      </w:rPr>
    </w:lvl>
    <w:lvl w:ilvl="2" w:tplc="04050005">
      <w:start w:val="1"/>
      <w:numFmt w:val="bullet"/>
      <w:lvlText w:val=""/>
      <w:lvlJc w:val="left"/>
      <w:pPr>
        <w:ind w:left="2864" w:hanging="360"/>
      </w:pPr>
      <w:rPr>
        <w:rFonts w:ascii="Wingdings" w:hAnsi="Wingdings" w:hint="default"/>
      </w:rPr>
    </w:lvl>
    <w:lvl w:ilvl="3" w:tplc="04050001">
      <w:start w:val="1"/>
      <w:numFmt w:val="bullet"/>
      <w:lvlText w:val=""/>
      <w:lvlJc w:val="left"/>
      <w:pPr>
        <w:ind w:left="3584" w:hanging="360"/>
      </w:pPr>
      <w:rPr>
        <w:rFonts w:ascii="Symbol" w:hAnsi="Symbol" w:hint="default"/>
      </w:rPr>
    </w:lvl>
    <w:lvl w:ilvl="4" w:tplc="04050003">
      <w:start w:val="1"/>
      <w:numFmt w:val="bullet"/>
      <w:lvlText w:val="o"/>
      <w:lvlJc w:val="left"/>
      <w:pPr>
        <w:ind w:left="4304" w:hanging="360"/>
      </w:pPr>
      <w:rPr>
        <w:rFonts w:ascii="Courier New" w:hAnsi="Courier New" w:cs="Courier New" w:hint="default"/>
      </w:rPr>
    </w:lvl>
    <w:lvl w:ilvl="5" w:tplc="04050005">
      <w:start w:val="1"/>
      <w:numFmt w:val="bullet"/>
      <w:lvlText w:val=""/>
      <w:lvlJc w:val="left"/>
      <w:pPr>
        <w:ind w:left="5024" w:hanging="360"/>
      </w:pPr>
      <w:rPr>
        <w:rFonts w:ascii="Wingdings" w:hAnsi="Wingdings" w:hint="default"/>
      </w:rPr>
    </w:lvl>
    <w:lvl w:ilvl="6" w:tplc="04050001">
      <w:start w:val="1"/>
      <w:numFmt w:val="bullet"/>
      <w:lvlText w:val=""/>
      <w:lvlJc w:val="left"/>
      <w:pPr>
        <w:ind w:left="5744" w:hanging="360"/>
      </w:pPr>
      <w:rPr>
        <w:rFonts w:ascii="Symbol" w:hAnsi="Symbol" w:hint="default"/>
      </w:rPr>
    </w:lvl>
    <w:lvl w:ilvl="7" w:tplc="04050003">
      <w:start w:val="1"/>
      <w:numFmt w:val="bullet"/>
      <w:lvlText w:val="o"/>
      <w:lvlJc w:val="left"/>
      <w:pPr>
        <w:ind w:left="6464" w:hanging="360"/>
      </w:pPr>
      <w:rPr>
        <w:rFonts w:ascii="Courier New" w:hAnsi="Courier New" w:cs="Courier New" w:hint="default"/>
      </w:rPr>
    </w:lvl>
    <w:lvl w:ilvl="8" w:tplc="04050005">
      <w:start w:val="1"/>
      <w:numFmt w:val="bullet"/>
      <w:lvlText w:val=""/>
      <w:lvlJc w:val="left"/>
      <w:pPr>
        <w:ind w:left="7184" w:hanging="360"/>
      </w:pPr>
      <w:rPr>
        <w:rFonts w:ascii="Wingdings" w:hAnsi="Wingdings" w:hint="default"/>
      </w:rPr>
    </w:lvl>
  </w:abstractNum>
  <w:abstractNum w:abstractNumId="21"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22"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3"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21"/>
  </w:num>
  <w:num w:numId="8">
    <w:abstractNumId w:val="8"/>
  </w:num>
  <w:num w:numId="9">
    <w:abstractNumId w:val="3"/>
  </w:num>
  <w:num w:numId="10">
    <w:abstractNumId w:val="10"/>
  </w:num>
  <w:num w:numId="11">
    <w:abstractNumId w:val="18"/>
  </w:num>
  <w:num w:numId="12">
    <w:abstractNumId w:val="12"/>
  </w:num>
  <w:num w:numId="13">
    <w:abstractNumId w:val="15"/>
  </w:num>
  <w:num w:numId="14">
    <w:abstractNumId w:val="16"/>
  </w:num>
  <w:num w:numId="15">
    <w:abstractNumId w:val="11"/>
  </w:num>
  <w:num w:numId="16">
    <w:abstractNumId w:val="1"/>
  </w:num>
  <w:num w:numId="17">
    <w:abstractNumId w:val="5"/>
  </w:num>
  <w:num w:numId="18">
    <w:abstractNumId w:val="14"/>
  </w:num>
  <w:num w:numId="19">
    <w:abstractNumId w:val="0"/>
  </w:num>
  <w:num w:numId="20">
    <w:abstractNumId w:val="9"/>
  </w:num>
  <w:num w:numId="21">
    <w:abstractNumId w:val="4"/>
  </w:num>
  <w:num w:numId="22">
    <w:abstractNumId w:val="2"/>
  </w:num>
  <w:num w:numId="23">
    <w:abstractNumId w:val="6"/>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6FC"/>
    <w:rsid w:val="00013188"/>
    <w:rsid w:val="00055BAE"/>
    <w:rsid w:val="0006114E"/>
    <w:rsid w:val="00062992"/>
    <w:rsid w:val="00095334"/>
    <w:rsid w:val="000D1A86"/>
    <w:rsid w:val="000E144B"/>
    <w:rsid w:val="000F2E1E"/>
    <w:rsid w:val="00155666"/>
    <w:rsid w:val="001736AD"/>
    <w:rsid w:val="001771D3"/>
    <w:rsid w:val="001A3593"/>
    <w:rsid w:val="001A7DF1"/>
    <w:rsid w:val="001F7F4A"/>
    <w:rsid w:val="0023390B"/>
    <w:rsid w:val="002B7F32"/>
    <w:rsid w:val="002C1653"/>
    <w:rsid w:val="00310376"/>
    <w:rsid w:val="00333B13"/>
    <w:rsid w:val="00362208"/>
    <w:rsid w:val="00370B24"/>
    <w:rsid w:val="0037680B"/>
    <w:rsid w:val="003C73E9"/>
    <w:rsid w:val="003C79D5"/>
    <w:rsid w:val="003D269F"/>
    <w:rsid w:val="003F0F61"/>
    <w:rsid w:val="004368F7"/>
    <w:rsid w:val="00461285"/>
    <w:rsid w:val="004839E6"/>
    <w:rsid w:val="004A6194"/>
    <w:rsid w:val="004C4CC3"/>
    <w:rsid w:val="005054FB"/>
    <w:rsid w:val="00505EB7"/>
    <w:rsid w:val="0053243A"/>
    <w:rsid w:val="00556075"/>
    <w:rsid w:val="005665A2"/>
    <w:rsid w:val="005700C2"/>
    <w:rsid w:val="00593181"/>
    <w:rsid w:val="00596418"/>
    <w:rsid w:val="005E446B"/>
    <w:rsid w:val="00616DD3"/>
    <w:rsid w:val="00631A8D"/>
    <w:rsid w:val="0063552D"/>
    <w:rsid w:val="00651C01"/>
    <w:rsid w:val="00681FE2"/>
    <w:rsid w:val="006A54C5"/>
    <w:rsid w:val="006F7161"/>
    <w:rsid w:val="00727F09"/>
    <w:rsid w:val="007B3D25"/>
    <w:rsid w:val="007E62E9"/>
    <w:rsid w:val="00804865"/>
    <w:rsid w:val="008323DA"/>
    <w:rsid w:val="00837594"/>
    <w:rsid w:val="00944424"/>
    <w:rsid w:val="00947DF4"/>
    <w:rsid w:val="009541A4"/>
    <w:rsid w:val="009701BE"/>
    <w:rsid w:val="00980327"/>
    <w:rsid w:val="009811A9"/>
    <w:rsid w:val="009A1777"/>
    <w:rsid w:val="009A1B48"/>
    <w:rsid w:val="009A5465"/>
    <w:rsid w:val="009B51E3"/>
    <w:rsid w:val="009D0020"/>
    <w:rsid w:val="009F154A"/>
    <w:rsid w:val="00A1721F"/>
    <w:rsid w:val="00AE079D"/>
    <w:rsid w:val="00AE46C4"/>
    <w:rsid w:val="00AF66FC"/>
    <w:rsid w:val="00B57DD9"/>
    <w:rsid w:val="00B6305A"/>
    <w:rsid w:val="00C25982"/>
    <w:rsid w:val="00C3341E"/>
    <w:rsid w:val="00C5589A"/>
    <w:rsid w:val="00C56BFB"/>
    <w:rsid w:val="00C81288"/>
    <w:rsid w:val="00C964FD"/>
    <w:rsid w:val="00CB2431"/>
    <w:rsid w:val="00D578E0"/>
    <w:rsid w:val="00DA1AB6"/>
    <w:rsid w:val="00E07D01"/>
    <w:rsid w:val="00E16722"/>
    <w:rsid w:val="00E55331"/>
    <w:rsid w:val="00E71DB4"/>
    <w:rsid w:val="00EB2EB2"/>
    <w:rsid w:val="00EC5737"/>
    <w:rsid w:val="00F007BB"/>
    <w:rsid w:val="00F07CDA"/>
    <w:rsid w:val="00F91738"/>
    <w:rsid w:val="00FD0691"/>
    <w:rsid w:val="00FE6C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39A2D3"/>
  <w15:chartTrackingRefBased/>
  <w15:docId w15:val="{8E2BA3C6-D4DB-4E43-81F4-1E5F127F3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6F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F66FC"/>
    <w:pPr>
      <w:keepNext/>
      <w:numPr>
        <w:numId w:val="1"/>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AF66FC"/>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AF66FC"/>
    <w:pPr>
      <w:keepNext/>
      <w:keepLines/>
      <w:numPr>
        <w:ilvl w:val="2"/>
        <w:numId w:val="1"/>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AF66F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AF66F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AF66F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AF66F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AF66F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F66F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F66FC"/>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AF66F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AF66F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AF66F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AF66F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AF66F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AF66FC"/>
    <w:rPr>
      <w:rFonts w:asciiTheme="majorHAnsi" w:eastAsiaTheme="majorEastAsia" w:hAnsiTheme="majorHAnsi" w:cstheme="majorBidi"/>
      <w:i/>
      <w:iCs/>
      <w:color w:val="272727" w:themeColor="text1" w:themeTint="D8"/>
      <w:sz w:val="21"/>
      <w:szCs w:val="21"/>
      <w:lang w:eastAsia="cs-CZ"/>
    </w:rPr>
  </w:style>
  <w:style w:type="paragraph" w:styleId="Zkladntextodsazen">
    <w:name w:val="Body Text Indent"/>
    <w:basedOn w:val="Normln"/>
    <w:link w:val="ZkladntextodsazenChar"/>
    <w:semiHidden/>
    <w:unhideWhenUsed/>
    <w:rsid w:val="00AF66FC"/>
    <w:pPr>
      <w:widowControl w:val="0"/>
      <w:spacing w:after="120"/>
      <w:ind w:left="283"/>
    </w:pPr>
    <w:rPr>
      <w:sz w:val="20"/>
      <w:szCs w:val="20"/>
    </w:rPr>
  </w:style>
  <w:style w:type="character" w:customStyle="1" w:styleId="ZkladntextodsazenChar">
    <w:name w:val="Základní text odsazený Char"/>
    <w:basedOn w:val="Standardnpsmoodstavce"/>
    <w:link w:val="Zkladntextodsazen"/>
    <w:semiHidden/>
    <w:rsid w:val="00AF66FC"/>
    <w:rPr>
      <w:rFonts w:ascii="Times New Roman" w:eastAsia="Times New Roman" w:hAnsi="Times New Roman" w:cs="Times New Roman"/>
      <w:sz w:val="20"/>
      <w:szCs w:val="20"/>
      <w:lang w:eastAsia="cs-CZ"/>
    </w:rPr>
  </w:style>
  <w:style w:type="paragraph" w:styleId="Zkladntext2">
    <w:name w:val="Body Text 2"/>
    <w:basedOn w:val="Normln"/>
    <w:link w:val="Zkladntext2Char"/>
    <w:semiHidden/>
    <w:unhideWhenUsed/>
    <w:rsid w:val="00AF66FC"/>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AF66FC"/>
    <w:rPr>
      <w:rFonts w:ascii="Arial" w:eastAsia="Times New Roman" w:hAnsi="Arial" w:cs="Arial"/>
      <w:b/>
      <w:sz w:val="24"/>
      <w:szCs w:val="24"/>
      <w:lang w:eastAsia="cs-CZ"/>
    </w:rPr>
  </w:style>
  <w:style w:type="paragraph" w:styleId="Zkladntextodsazen3">
    <w:name w:val="Body Text Indent 3"/>
    <w:basedOn w:val="Normln"/>
    <w:link w:val="Zkladntextodsazen3Char"/>
    <w:semiHidden/>
    <w:unhideWhenUsed/>
    <w:rsid w:val="00AF66FC"/>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semiHidden/>
    <w:rsid w:val="00AF66FC"/>
    <w:rPr>
      <w:rFonts w:ascii="Times New Roman" w:eastAsia="Times New Roman" w:hAnsi="Times New Roman" w:cs="Times New Roman"/>
      <w:sz w:val="16"/>
      <w:szCs w:val="16"/>
      <w:lang w:eastAsia="cs-CZ"/>
    </w:rPr>
  </w:style>
  <w:style w:type="character" w:customStyle="1" w:styleId="BezmezerChar">
    <w:name w:val="Bez mezer Char"/>
    <w:link w:val="Bezmezer"/>
    <w:locked/>
    <w:rsid w:val="00AF66FC"/>
    <w:rPr>
      <w:rFonts w:ascii="Calibri" w:hAnsi="Calibri"/>
    </w:rPr>
  </w:style>
  <w:style w:type="paragraph" w:styleId="Bezmezer">
    <w:name w:val="No Spacing"/>
    <w:link w:val="BezmezerChar"/>
    <w:qFormat/>
    <w:rsid w:val="00AF66FC"/>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F66FC"/>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qFormat/>
    <w:rsid w:val="00AF66FC"/>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AF66FC"/>
    <w:pPr>
      <w:keepNext/>
      <w:numPr>
        <w:numId w:val="2"/>
      </w:numPr>
      <w:spacing w:before="360" w:after="120"/>
    </w:pPr>
    <w:rPr>
      <w:rFonts w:ascii="Calibri" w:hAnsi="Calibri"/>
      <w:b/>
      <w:bCs/>
    </w:rPr>
  </w:style>
  <w:style w:type="paragraph" w:customStyle="1" w:styleId="Odstavec11">
    <w:name w:val="Odstavec 1.1"/>
    <w:basedOn w:val="Normln"/>
    <w:uiPriority w:val="99"/>
    <w:rsid w:val="00AF66FC"/>
    <w:pPr>
      <w:numPr>
        <w:ilvl w:val="1"/>
        <w:numId w:val="2"/>
      </w:numPr>
      <w:spacing w:before="120" w:after="120"/>
    </w:pPr>
    <w:rPr>
      <w:rFonts w:ascii="Calibri" w:hAnsi="Calibri"/>
      <w:sz w:val="20"/>
    </w:rPr>
  </w:style>
  <w:style w:type="paragraph" w:styleId="Textbubliny">
    <w:name w:val="Balloon Text"/>
    <w:basedOn w:val="Normln"/>
    <w:link w:val="TextbublinyChar"/>
    <w:uiPriority w:val="99"/>
    <w:semiHidden/>
    <w:unhideWhenUsed/>
    <w:rsid w:val="009F154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F154A"/>
    <w:rPr>
      <w:rFonts w:ascii="Segoe UI" w:eastAsia="Times New Roman" w:hAnsi="Segoe UI" w:cs="Segoe UI"/>
      <w:sz w:val="18"/>
      <w:szCs w:val="18"/>
      <w:lang w:eastAsia="cs-CZ"/>
    </w:rPr>
  </w:style>
  <w:style w:type="paragraph" w:customStyle="1" w:styleId="Nadpis">
    <w:name w:val="Nadpis"/>
    <w:basedOn w:val="Normln"/>
    <w:uiPriority w:val="99"/>
    <w:rsid w:val="009541A4"/>
    <w:pPr>
      <w:widowControl w:val="0"/>
      <w:autoSpaceDE w:val="0"/>
      <w:autoSpaceDN w:val="0"/>
      <w:adjustRightInd w:val="0"/>
      <w:spacing w:before="141" w:after="73"/>
    </w:pPr>
    <w:rPr>
      <w:b/>
      <w:bCs/>
      <w:noProof/>
      <w:color w:val="000000"/>
      <w:sz w:val="36"/>
      <w:szCs w:val="36"/>
      <w:lang w:val="en-US"/>
    </w:rPr>
  </w:style>
  <w:style w:type="paragraph" w:customStyle="1" w:styleId="Podnadpis1">
    <w:name w:val="Podnadpis1"/>
    <w:basedOn w:val="Normln"/>
    <w:uiPriority w:val="99"/>
    <w:rsid w:val="009541A4"/>
    <w:pPr>
      <w:widowControl w:val="0"/>
      <w:autoSpaceDE w:val="0"/>
      <w:autoSpaceDN w:val="0"/>
      <w:adjustRightInd w:val="0"/>
      <w:spacing w:before="73" w:after="73"/>
    </w:pPr>
    <w:rPr>
      <w:b/>
      <w:bCs/>
      <w:noProof/>
      <w:color w:val="000000"/>
      <w:sz w:val="28"/>
      <w:szCs w:val="28"/>
      <w:lang w:val="en-US"/>
    </w:rPr>
  </w:style>
  <w:style w:type="paragraph" w:styleId="Zkladntext">
    <w:name w:val="Body Text"/>
    <w:basedOn w:val="Normln"/>
    <w:link w:val="ZkladntextChar"/>
    <w:uiPriority w:val="99"/>
    <w:semiHidden/>
    <w:unhideWhenUsed/>
    <w:rsid w:val="00B57DD9"/>
    <w:pPr>
      <w:spacing w:after="120"/>
    </w:pPr>
  </w:style>
  <w:style w:type="character" w:customStyle="1" w:styleId="ZkladntextChar">
    <w:name w:val="Základní text Char"/>
    <w:basedOn w:val="Standardnpsmoodstavce"/>
    <w:link w:val="Zkladntext"/>
    <w:uiPriority w:val="99"/>
    <w:semiHidden/>
    <w:rsid w:val="00B57DD9"/>
    <w:rPr>
      <w:rFonts w:ascii="Times New Roman" w:eastAsia="Times New Roman" w:hAnsi="Times New Roman" w:cs="Times New Roman"/>
      <w:sz w:val="24"/>
      <w:szCs w:val="24"/>
      <w:lang w:eastAsia="cs-CZ"/>
    </w:rPr>
  </w:style>
  <w:style w:type="table" w:styleId="Mkatabulky">
    <w:name w:val="Table Grid"/>
    <w:basedOn w:val="Normlntabulka"/>
    <w:uiPriority w:val="39"/>
    <w:rsid w:val="00B57DD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B57DD9"/>
    <w:rPr>
      <w:rFonts w:cs="Times New Roman"/>
      <w:color w:val="0000FF"/>
      <w:u w:val="single"/>
    </w:rPr>
  </w:style>
  <w:style w:type="character" w:styleId="Odkaznakoment">
    <w:name w:val="annotation reference"/>
    <w:basedOn w:val="Standardnpsmoodstavce"/>
    <w:uiPriority w:val="99"/>
    <w:rsid w:val="00B57DD9"/>
    <w:rPr>
      <w:rFonts w:cs="Times New Roman"/>
      <w:sz w:val="16"/>
    </w:rPr>
  </w:style>
  <w:style w:type="paragraph" w:styleId="Textkomente">
    <w:name w:val="annotation text"/>
    <w:basedOn w:val="Normln"/>
    <w:link w:val="TextkomenteChar"/>
    <w:uiPriority w:val="99"/>
    <w:rsid w:val="00B57DD9"/>
    <w:pPr>
      <w:autoSpaceDE w:val="0"/>
      <w:autoSpaceDN w:val="0"/>
      <w:adjustRightInd w:val="0"/>
    </w:pPr>
    <w:rPr>
      <w:noProof/>
      <w:sz w:val="20"/>
      <w:szCs w:val="20"/>
      <w:lang w:val="en-US"/>
    </w:rPr>
  </w:style>
  <w:style w:type="character" w:customStyle="1" w:styleId="TextkomenteChar">
    <w:name w:val="Text komentáře Char"/>
    <w:basedOn w:val="Standardnpsmoodstavce"/>
    <w:link w:val="Textkomente"/>
    <w:uiPriority w:val="99"/>
    <w:rsid w:val="00B57DD9"/>
    <w:rPr>
      <w:rFonts w:ascii="Times New Roman" w:eastAsia="Times New Roman" w:hAnsi="Times New Roman" w:cs="Times New Roman"/>
      <w:noProof/>
      <w:sz w:val="20"/>
      <w:szCs w:val="20"/>
      <w:lang w:val="en-US" w:eastAsia="cs-CZ"/>
    </w:rPr>
  </w:style>
  <w:style w:type="paragraph" w:styleId="Pedmtkomente">
    <w:name w:val="annotation subject"/>
    <w:basedOn w:val="Textkomente"/>
    <w:next w:val="Textkomente"/>
    <w:link w:val="PedmtkomenteChar"/>
    <w:uiPriority w:val="99"/>
    <w:semiHidden/>
    <w:unhideWhenUsed/>
    <w:rsid w:val="001A7DF1"/>
    <w:pPr>
      <w:autoSpaceDE/>
      <w:autoSpaceDN/>
      <w:adjustRightInd/>
    </w:pPr>
    <w:rPr>
      <w:b/>
      <w:bCs/>
      <w:noProof w:val="0"/>
      <w:lang w:val="cs-CZ"/>
    </w:rPr>
  </w:style>
  <w:style w:type="character" w:customStyle="1" w:styleId="PedmtkomenteChar">
    <w:name w:val="Předmět komentáře Char"/>
    <w:basedOn w:val="TextkomenteChar"/>
    <w:link w:val="Pedmtkomente"/>
    <w:uiPriority w:val="99"/>
    <w:semiHidden/>
    <w:rsid w:val="001A7DF1"/>
    <w:rPr>
      <w:rFonts w:ascii="Times New Roman" w:eastAsia="Times New Roman" w:hAnsi="Times New Roman" w:cs="Times New Roman"/>
      <w:b/>
      <w:bCs/>
      <w:noProof/>
      <w:sz w:val="20"/>
      <w:szCs w:val="20"/>
      <w:lang w:val="en-US" w:eastAsia="cs-CZ"/>
    </w:rPr>
  </w:style>
  <w:style w:type="paragraph" w:styleId="Zhlav">
    <w:name w:val="header"/>
    <w:basedOn w:val="Normln"/>
    <w:link w:val="ZhlavChar"/>
    <w:uiPriority w:val="99"/>
    <w:unhideWhenUsed/>
    <w:rsid w:val="00333B13"/>
    <w:pPr>
      <w:tabs>
        <w:tab w:val="center" w:pos="4536"/>
        <w:tab w:val="right" w:pos="9072"/>
      </w:tabs>
    </w:pPr>
  </w:style>
  <w:style w:type="character" w:customStyle="1" w:styleId="ZhlavChar">
    <w:name w:val="Záhlaví Char"/>
    <w:basedOn w:val="Standardnpsmoodstavce"/>
    <w:link w:val="Zhlav"/>
    <w:uiPriority w:val="99"/>
    <w:rsid w:val="00333B1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33B13"/>
    <w:pPr>
      <w:tabs>
        <w:tab w:val="center" w:pos="4536"/>
        <w:tab w:val="right" w:pos="9072"/>
      </w:tabs>
    </w:pPr>
  </w:style>
  <w:style w:type="character" w:customStyle="1" w:styleId="ZpatChar">
    <w:name w:val="Zápatí Char"/>
    <w:basedOn w:val="Standardnpsmoodstavce"/>
    <w:link w:val="Zpat"/>
    <w:uiPriority w:val="99"/>
    <w:rsid w:val="00333B13"/>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980327"/>
    <w:pPr>
      <w:numPr>
        <w:ilvl w:val="1"/>
        <w:numId w:val="24"/>
      </w:numPr>
      <w:jc w:val="both"/>
      <w:outlineLvl w:val="7"/>
    </w:pPr>
  </w:style>
  <w:style w:type="paragraph" w:customStyle="1" w:styleId="Textodstavce">
    <w:name w:val="Text odstavce"/>
    <w:basedOn w:val="Normln"/>
    <w:uiPriority w:val="99"/>
    <w:rsid w:val="00980327"/>
    <w:pPr>
      <w:numPr>
        <w:numId w:val="24"/>
      </w:numPr>
      <w:tabs>
        <w:tab w:val="left" w:pos="851"/>
      </w:tabs>
      <w:spacing w:before="120" w:after="120"/>
      <w:jc w:val="both"/>
      <w:outlineLvl w:val="6"/>
    </w:pPr>
  </w:style>
  <w:style w:type="character" w:styleId="Nevyeenzmnka">
    <w:name w:val="Unresolved Mention"/>
    <w:basedOn w:val="Standardnpsmoodstavce"/>
    <w:uiPriority w:val="99"/>
    <w:semiHidden/>
    <w:unhideWhenUsed/>
    <w:rsid w:val="006355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57905">
      <w:bodyDiv w:val="1"/>
      <w:marLeft w:val="0"/>
      <w:marRight w:val="0"/>
      <w:marTop w:val="0"/>
      <w:marBottom w:val="0"/>
      <w:divBdr>
        <w:top w:val="none" w:sz="0" w:space="0" w:color="auto"/>
        <w:left w:val="none" w:sz="0" w:space="0" w:color="auto"/>
        <w:bottom w:val="none" w:sz="0" w:space="0" w:color="auto"/>
        <w:right w:val="none" w:sz="0" w:space="0" w:color="auto"/>
      </w:divBdr>
    </w:div>
    <w:div w:id="608658801">
      <w:bodyDiv w:val="1"/>
      <w:marLeft w:val="0"/>
      <w:marRight w:val="0"/>
      <w:marTop w:val="0"/>
      <w:marBottom w:val="0"/>
      <w:divBdr>
        <w:top w:val="none" w:sz="0" w:space="0" w:color="auto"/>
        <w:left w:val="none" w:sz="0" w:space="0" w:color="auto"/>
        <w:bottom w:val="none" w:sz="0" w:space="0" w:color="auto"/>
        <w:right w:val="none" w:sz="0" w:space="0" w:color="auto"/>
      </w:divBdr>
    </w:div>
    <w:div w:id="133800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ace@nempk.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gmar.vesela@nempk.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A318297D09C5E4DBE2A0AD7F8922ED4" ma:contentTypeVersion="13" ma:contentTypeDescription="Vytvoří nový dokument" ma:contentTypeScope="" ma:versionID="4da50bd44725a08c5da605117adbc0f7">
  <xsd:schema xmlns:xsd="http://www.w3.org/2001/XMLSchema" xmlns:xs="http://www.w3.org/2001/XMLSchema" xmlns:p="http://schemas.microsoft.com/office/2006/metadata/properties" xmlns:ns3="3957d8c3-8035-4469-ae8d-454dad63d336" xmlns:ns4="d638f14a-de81-4cff-85b2-987db5dbf8c6" targetNamespace="http://schemas.microsoft.com/office/2006/metadata/properties" ma:root="true" ma:fieldsID="b88a59b81f493b14fd524261c89f2bab" ns3:_="" ns4:_="">
    <xsd:import namespace="3957d8c3-8035-4469-ae8d-454dad63d336"/>
    <xsd:import namespace="d638f14a-de81-4cff-85b2-987db5dbf8c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57d8c3-8035-4469-ae8d-454dad63d33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38f14a-de81-4cff-85b2-987db5dbf8c6" elementFormDefault="qualified">
    <xsd:import namespace="http://schemas.microsoft.com/office/2006/documentManagement/types"/>
    <xsd:import namespace="http://schemas.microsoft.com/office/infopath/2007/PartnerControls"/>
    <xsd:element name="SharedWithUsers" ma:index="13"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description="" ma:internalName="SharedWithDetails" ma:readOnly="true">
      <xsd:simpleType>
        <xsd:restriction base="dms:Note">
          <xsd:maxLength value="255"/>
        </xsd:restriction>
      </xsd:simpleType>
    </xsd:element>
    <xsd:element name="SharingHintHash" ma:index="15" nillable="true" ma:displayName="Hodnota hash upozornění na sdílení"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DA57D-DA45-46F1-86A0-0122C5F6DBE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9422E57-01F2-4AEA-8079-F6732FE264CA}">
  <ds:schemaRefs>
    <ds:schemaRef ds:uri="http://schemas.microsoft.com/sharepoint/v3/contenttype/forms"/>
  </ds:schemaRefs>
</ds:datastoreItem>
</file>

<file path=customXml/itemProps3.xml><?xml version="1.0" encoding="utf-8"?>
<ds:datastoreItem xmlns:ds="http://schemas.openxmlformats.org/officeDocument/2006/customXml" ds:itemID="{2E247A8C-8E10-446E-B812-2A565030D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57d8c3-8035-4469-ae8d-454dad63d336"/>
    <ds:schemaRef ds:uri="d638f14a-de81-4cff-85b2-987db5dbf8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DE9676-50A2-4D1F-A22F-9FC7D493F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3445</Words>
  <Characters>20331</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Jaroslava Čížková</cp:lastModifiedBy>
  <cp:revision>13</cp:revision>
  <cp:lastPrinted>2018-05-10T08:21:00Z</cp:lastPrinted>
  <dcterms:created xsi:type="dcterms:W3CDTF">2020-08-24T12:09:00Z</dcterms:created>
  <dcterms:modified xsi:type="dcterms:W3CDTF">2020-10-14T23:38:00Z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0x010100FA318297D09C5E4DBE2A0AD7F8922ED4</vt:lpwstr>
  </property>
</Properties>
</file>